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3073"/>
      </w:tblGrid>
      <w:tr w:rsidR="00773EA6" w14:paraId="65D76626" w14:textId="77777777" w:rsidTr="00773EA6">
        <w:tc>
          <w:tcPr>
            <w:tcW w:w="2130" w:type="dxa"/>
          </w:tcPr>
          <w:p w14:paraId="65D76622" w14:textId="77777777" w:rsidR="00773EA6" w:rsidRDefault="00773EA6" w:rsidP="00C35533">
            <w:pPr>
              <w:autoSpaceDE w:val="0"/>
              <w:autoSpaceDN w:val="0"/>
              <w:adjustRightInd w:val="0"/>
            </w:pPr>
            <w:bookmarkStart w:id="0" w:name="_GoBack"/>
            <w:bookmarkEnd w:id="0"/>
            <w:r>
              <w:t>Name of Policy</w:t>
            </w:r>
          </w:p>
        </w:tc>
        <w:tc>
          <w:tcPr>
            <w:tcW w:w="2130" w:type="dxa"/>
          </w:tcPr>
          <w:p w14:paraId="65D76623" w14:textId="77777777" w:rsidR="00773EA6" w:rsidRDefault="00773EA6" w:rsidP="00C35533">
            <w:pPr>
              <w:autoSpaceDE w:val="0"/>
              <w:autoSpaceDN w:val="0"/>
              <w:adjustRightInd w:val="0"/>
            </w:pPr>
            <w:r>
              <w:t>Date Effective</w:t>
            </w:r>
          </w:p>
        </w:tc>
        <w:tc>
          <w:tcPr>
            <w:tcW w:w="2131" w:type="dxa"/>
          </w:tcPr>
          <w:p w14:paraId="65D76624" w14:textId="77777777" w:rsidR="00773EA6" w:rsidRDefault="00773EA6" w:rsidP="00C35533">
            <w:pPr>
              <w:autoSpaceDE w:val="0"/>
              <w:autoSpaceDN w:val="0"/>
              <w:adjustRightInd w:val="0"/>
            </w:pPr>
            <w:r>
              <w:t>Review Date</w:t>
            </w:r>
          </w:p>
        </w:tc>
        <w:tc>
          <w:tcPr>
            <w:tcW w:w="3073" w:type="dxa"/>
          </w:tcPr>
          <w:p w14:paraId="65D76625" w14:textId="77777777" w:rsidR="00773EA6" w:rsidRDefault="00773EA6" w:rsidP="00C35533">
            <w:pPr>
              <w:autoSpaceDE w:val="0"/>
              <w:autoSpaceDN w:val="0"/>
              <w:adjustRightInd w:val="0"/>
            </w:pPr>
            <w:r>
              <w:t>Signature</w:t>
            </w:r>
          </w:p>
        </w:tc>
      </w:tr>
      <w:tr w:rsidR="00773EA6" w14:paraId="65D7662C" w14:textId="77777777" w:rsidTr="00773EA6">
        <w:tc>
          <w:tcPr>
            <w:tcW w:w="2130" w:type="dxa"/>
          </w:tcPr>
          <w:p w14:paraId="65D76627" w14:textId="7CD86995" w:rsidR="00773EA6" w:rsidRDefault="00C637A4" w:rsidP="00C35533">
            <w:pPr>
              <w:autoSpaceDE w:val="0"/>
              <w:autoSpaceDN w:val="0"/>
              <w:adjustRightInd w:val="0"/>
            </w:pPr>
            <w:r>
              <w:t>Safeguarding</w:t>
            </w:r>
            <w:r w:rsidR="00CE74D3">
              <w:t xml:space="preserve"> </w:t>
            </w:r>
            <w:r w:rsidR="00E40169">
              <w:t>Policy</w:t>
            </w:r>
          </w:p>
        </w:tc>
        <w:tc>
          <w:tcPr>
            <w:tcW w:w="2130" w:type="dxa"/>
          </w:tcPr>
          <w:p w14:paraId="65D76628" w14:textId="0A567341" w:rsidR="00773EA6" w:rsidRDefault="00CE74D3" w:rsidP="00282729">
            <w:pPr>
              <w:autoSpaceDE w:val="0"/>
              <w:autoSpaceDN w:val="0"/>
              <w:adjustRightInd w:val="0"/>
            </w:pPr>
            <w:r>
              <w:t>15 May 2015</w:t>
            </w:r>
          </w:p>
        </w:tc>
        <w:tc>
          <w:tcPr>
            <w:tcW w:w="2131" w:type="dxa"/>
          </w:tcPr>
          <w:p w14:paraId="65D76629" w14:textId="14997297" w:rsidR="00773EA6" w:rsidRDefault="00CE74D3" w:rsidP="00C35533">
            <w:pPr>
              <w:autoSpaceDE w:val="0"/>
              <w:autoSpaceDN w:val="0"/>
              <w:adjustRightInd w:val="0"/>
            </w:pPr>
            <w:r>
              <w:t>15 May 2016</w:t>
            </w:r>
          </w:p>
          <w:p w14:paraId="65D7662A" w14:textId="77777777" w:rsidR="00773EA6" w:rsidRDefault="00773EA6" w:rsidP="00C35533">
            <w:pPr>
              <w:autoSpaceDE w:val="0"/>
              <w:autoSpaceDN w:val="0"/>
              <w:adjustRightInd w:val="0"/>
            </w:pPr>
          </w:p>
        </w:tc>
        <w:tc>
          <w:tcPr>
            <w:tcW w:w="3073" w:type="dxa"/>
          </w:tcPr>
          <w:p w14:paraId="65D7662B" w14:textId="77777777" w:rsidR="00773EA6" w:rsidRDefault="00773EA6" w:rsidP="00C35533">
            <w:pPr>
              <w:autoSpaceDE w:val="0"/>
              <w:autoSpaceDN w:val="0"/>
              <w:adjustRightInd w:val="0"/>
            </w:pPr>
          </w:p>
        </w:tc>
      </w:tr>
    </w:tbl>
    <w:p w14:paraId="65D7662D" w14:textId="77777777" w:rsidR="00773EA6" w:rsidRDefault="00773EA6" w:rsidP="00773EA6">
      <w:pPr>
        <w:jc w:val="both"/>
      </w:pPr>
    </w:p>
    <w:p w14:paraId="65D7662E" w14:textId="6C13A397" w:rsidR="001E776D" w:rsidRDefault="00C637A4" w:rsidP="001E776D">
      <w:pPr>
        <w:pStyle w:val="Default"/>
      </w:pPr>
      <w:r>
        <w:rPr>
          <w:b/>
          <w:bCs/>
        </w:rPr>
        <w:t>Safeguarding</w:t>
      </w:r>
      <w:r w:rsidR="00CE74D3">
        <w:rPr>
          <w:b/>
          <w:bCs/>
        </w:rPr>
        <w:t xml:space="preserve"> </w:t>
      </w:r>
      <w:r w:rsidR="00E40169">
        <w:rPr>
          <w:b/>
          <w:bCs/>
        </w:rPr>
        <w:t>Policy</w:t>
      </w:r>
      <w:r w:rsidR="00CE74D3">
        <w:rPr>
          <w:b/>
          <w:bCs/>
        </w:rPr>
        <w:t xml:space="preserve"> </w:t>
      </w:r>
    </w:p>
    <w:p w14:paraId="65D76631" w14:textId="77777777" w:rsidR="001E776D" w:rsidRPr="00CE74D3" w:rsidRDefault="001E776D" w:rsidP="001E776D">
      <w:pPr>
        <w:pStyle w:val="Default"/>
        <w:rPr>
          <w:color w:val="auto"/>
        </w:rPr>
      </w:pPr>
    </w:p>
    <w:p w14:paraId="59FAEF8D" w14:textId="7C73B506" w:rsidR="00C637A4" w:rsidRPr="00C637A4" w:rsidRDefault="00C637A4" w:rsidP="00C637A4">
      <w:pPr>
        <w:ind w:left="357" w:hanging="357"/>
        <w:outlineLvl w:val="0"/>
        <w:rPr>
          <w:b/>
          <w:szCs w:val="24"/>
        </w:rPr>
      </w:pPr>
      <w:r w:rsidRPr="00C637A4">
        <w:rPr>
          <w:b/>
        </w:rPr>
        <w:t>1.</w:t>
      </w:r>
      <w:r w:rsidRPr="00C637A4">
        <w:rPr>
          <w:b/>
        </w:rPr>
        <w:tab/>
      </w:r>
      <w:r w:rsidRPr="00C637A4">
        <w:rPr>
          <w:b/>
          <w:szCs w:val="24"/>
        </w:rPr>
        <w:t>Introduction</w:t>
      </w:r>
    </w:p>
    <w:p w14:paraId="0AC4EC7C" w14:textId="77777777" w:rsidR="00C637A4" w:rsidRPr="00C637A4" w:rsidRDefault="00C637A4" w:rsidP="00C637A4">
      <w:pPr>
        <w:ind w:left="357"/>
        <w:rPr>
          <w:szCs w:val="24"/>
        </w:rPr>
      </w:pPr>
      <w:r w:rsidRPr="00C637A4">
        <w:rPr>
          <w:szCs w:val="24"/>
        </w:rPr>
        <w:t>FW Solutions Ltd is committed to maintaining the highest possible standards to meet its social, moral and legal responsibilities to safeguard the welfare of every child/young person or vulnerable adult.</w:t>
      </w:r>
    </w:p>
    <w:p w14:paraId="3FB118FA" w14:textId="77777777" w:rsidR="00C637A4" w:rsidRPr="00C637A4" w:rsidRDefault="00C637A4" w:rsidP="00C637A4">
      <w:pPr>
        <w:ind w:left="357"/>
        <w:rPr>
          <w:szCs w:val="24"/>
        </w:rPr>
      </w:pPr>
    </w:p>
    <w:p w14:paraId="0818170D" w14:textId="77777777" w:rsidR="00C637A4" w:rsidRPr="00C637A4" w:rsidRDefault="00C637A4" w:rsidP="00C637A4">
      <w:pPr>
        <w:ind w:left="357"/>
        <w:outlineLvl w:val="0"/>
        <w:rPr>
          <w:szCs w:val="24"/>
        </w:rPr>
      </w:pPr>
      <w:r w:rsidRPr="00C637A4">
        <w:rPr>
          <w:szCs w:val="24"/>
        </w:rPr>
        <w:t>The practices and procedures within this policy are based on the principles contained within UK and international legislation and take the following into consideration:</w:t>
      </w:r>
    </w:p>
    <w:p w14:paraId="1F38F43D" w14:textId="77777777" w:rsidR="00C637A4" w:rsidRPr="00C637A4" w:rsidRDefault="00C637A4" w:rsidP="00C637A4">
      <w:pPr>
        <w:ind w:left="357"/>
        <w:outlineLvl w:val="0"/>
        <w:rPr>
          <w:szCs w:val="24"/>
        </w:rPr>
      </w:pPr>
    </w:p>
    <w:p w14:paraId="66FE8992" w14:textId="77777777" w:rsidR="00C637A4" w:rsidRPr="00C637A4" w:rsidRDefault="00C637A4" w:rsidP="00C637A4">
      <w:pPr>
        <w:ind w:left="357"/>
        <w:outlineLvl w:val="0"/>
        <w:rPr>
          <w:szCs w:val="24"/>
        </w:rPr>
      </w:pPr>
      <w:r w:rsidRPr="00C637A4">
        <w:rPr>
          <w:szCs w:val="24"/>
        </w:rPr>
        <w:t>The Children’s Act 1989 and 2004</w:t>
      </w:r>
    </w:p>
    <w:p w14:paraId="4DF095D5" w14:textId="77777777" w:rsidR="00C637A4" w:rsidRPr="00C637A4" w:rsidRDefault="00C637A4" w:rsidP="00C637A4">
      <w:pPr>
        <w:ind w:left="357"/>
        <w:outlineLvl w:val="0"/>
        <w:rPr>
          <w:szCs w:val="24"/>
        </w:rPr>
      </w:pPr>
      <w:r w:rsidRPr="00C637A4">
        <w:rPr>
          <w:szCs w:val="24"/>
        </w:rPr>
        <w:t>The Protection of Children Act 1989</w:t>
      </w:r>
    </w:p>
    <w:p w14:paraId="21B0E685" w14:textId="77777777" w:rsidR="00C637A4" w:rsidRPr="00C637A4" w:rsidRDefault="00C637A4" w:rsidP="00C637A4">
      <w:pPr>
        <w:ind w:left="357"/>
        <w:outlineLvl w:val="0"/>
        <w:rPr>
          <w:szCs w:val="24"/>
        </w:rPr>
      </w:pPr>
      <w:r w:rsidRPr="00C637A4">
        <w:rPr>
          <w:szCs w:val="24"/>
        </w:rPr>
        <w:t>The Human Rights Act 1998</w:t>
      </w:r>
    </w:p>
    <w:p w14:paraId="1A884380" w14:textId="77777777" w:rsidR="00C637A4" w:rsidRPr="00C637A4" w:rsidRDefault="00C637A4" w:rsidP="00C637A4">
      <w:pPr>
        <w:ind w:left="357"/>
        <w:outlineLvl w:val="0"/>
        <w:rPr>
          <w:szCs w:val="24"/>
        </w:rPr>
      </w:pPr>
      <w:r w:rsidRPr="00C637A4">
        <w:rPr>
          <w:szCs w:val="24"/>
        </w:rPr>
        <w:t>The Data Protection Act 1998</w:t>
      </w:r>
    </w:p>
    <w:p w14:paraId="78924E67" w14:textId="77777777" w:rsidR="00C637A4" w:rsidRPr="00C637A4" w:rsidRDefault="00C637A4" w:rsidP="00C637A4">
      <w:pPr>
        <w:ind w:left="357"/>
        <w:outlineLvl w:val="0"/>
        <w:rPr>
          <w:szCs w:val="24"/>
        </w:rPr>
      </w:pPr>
      <w:r w:rsidRPr="00C637A4">
        <w:rPr>
          <w:szCs w:val="24"/>
        </w:rPr>
        <w:t xml:space="preserve">Working Together to Safeguard Children 2006 </w:t>
      </w:r>
    </w:p>
    <w:p w14:paraId="1FD6BB82" w14:textId="77777777" w:rsidR="00C637A4" w:rsidRDefault="00C637A4" w:rsidP="00C637A4">
      <w:pPr>
        <w:ind w:left="357"/>
        <w:outlineLvl w:val="0"/>
        <w:rPr>
          <w:szCs w:val="24"/>
        </w:rPr>
      </w:pPr>
      <w:r w:rsidRPr="00C637A4">
        <w:rPr>
          <w:szCs w:val="24"/>
        </w:rPr>
        <w:t>The Safeguarding Vulnerable Groups Act 2006</w:t>
      </w:r>
    </w:p>
    <w:p w14:paraId="5D598DF0" w14:textId="77777777" w:rsidR="00C637A4" w:rsidRDefault="00C637A4" w:rsidP="00C637A4">
      <w:pPr>
        <w:ind w:left="357"/>
        <w:outlineLvl w:val="0"/>
        <w:rPr>
          <w:szCs w:val="24"/>
        </w:rPr>
      </w:pPr>
    </w:p>
    <w:p w14:paraId="4FA726B9" w14:textId="5A856EAF" w:rsidR="00C637A4" w:rsidRPr="00C637A4" w:rsidRDefault="00C637A4" w:rsidP="00C637A4">
      <w:pPr>
        <w:ind w:left="357"/>
        <w:outlineLvl w:val="0"/>
        <w:rPr>
          <w:szCs w:val="24"/>
        </w:rPr>
      </w:pPr>
      <w:r>
        <w:rPr>
          <w:szCs w:val="24"/>
        </w:rPr>
        <w:t>This Policy should be read in conjunction with the following FW Solutions Ltd policies:</w:t>
      </w:r>
    </w:p>
    <w:p w14:paraId="58920455" w14:textId="77777777" w:rsidR="00C637A4" w:rsidRPr="00C637A4" w:rsidRDefault="00C637A4" w:rsidP="00C637A4">
      <w:pPr>
        <w:rPr>
          <w:szCs w:val="24"/>
        </w:rPr>
      </w:pPr>
    </w:p>
    <w:p w14:paraId="74BD0BB0" w14:textId="77777777" w:rsidR="00C637A4" w:rsidRPr="00C637A4" w:rsidRDefault="00C637A4" w:rsidP="00C637A4">
      <w:pPr>
        <w:ind w:left="714" w:hanging="357"/>
        <w:rPr>
          <w:szCs w:val="24"/>
        </w:rPr>
      </w:pPr>
      <w:r w:rsidRPr="00C637A4">
        <w:rPr>
          <w:szCs w:val="24"/>
        </w:rPr>
        <w:t xml:space="preserve">Health and Safety Policy </w:t>
      </w:r>
    </w:p>
    <w:p w14:paraId="137664D6" w14:textId="77777777" w:rsidR="00C637A4" w:rsidRPr="00C637A4" w:rsidRDefault="00C637A4" w:rsidP="00C637A4">
      <w:pPr>
        <w:ind w:left="714" w:hanging="357"/>
        <w:rPr>
          <w:szCs w:val="24"/>
        </w:rPr>
      </w:pPr>
      <w:r w:rsidRPr="00C637A4">
        <w:rPr>
          <w:szCs w:val="24"/>
        </w:rPr>
        <w:t>Lap Top Health and Safety Policy</w:t>
      </w:r>
    </w:p>
    <w:p w14:paraId="40072FFF" w14:textId="77777777" w:rsidR="00C637A4" w:rsidRPr="00C637A4" w:rsidRDefault="00C637A4" w:rsidP="00C637A4">
      <w:pPr>
        <w:ind w:left="714" w:hanging="357"/>
        <w:rPr>
          <w:szCs w:val="24"/>
        </w:rPr>
      </w:pPr>
      <w:r w:rsidRPr="00C637A4">
        <w:rPr>
          <w:szCs w:val="24"/>
        </w:rPr>
        <w:t>Equality and Diversity Policy</w:t>
      </w:r>
    </w:p>
    <w:p w14:paraId="6EC923B3" w14:textId="77777777" w:rsidR="00C637A4" w:rsidRPr="00C637A4" w:rsidRDefault="00C637A4" w:rsidP="00C637A4">
      <w:pPr>
        <w:ind w:left="714" w:hanging="357"/>
        <w:rPr>
          <w:szCs w:val="24"/>
        </w:rPr>
      </w:pPr>
      <w:r w:rsidRPr="00C637A4">
        <w:rPr>
          <w:szCs w:val="24"/>
        </w:rPr>
        <w:t>Disciplinary and Grievance Policy</w:t>
      </w:r>
    </w:p>
    <w:p w14:paraId="356B709B" w14:textId="77777777" w:rsidR="00C637A4" w:rsidRPr="00C637A4" w:rsidRDefault="00C637A4" w:rsidP="00C637A4">
      <w:pPr>
        <w:ind w:left="714" w:hanging="357"/>
        <w:rPr>
          <w:szCs w:val="24"/>
        </w:rPr>
      </w:pPr>
      <w:r w:rsidRPr="00C637A4">
        <w:rPr>
          <w:szCs w:val="24"/>
        </w:rPr>
        <w:t>Social Media Policy</w:t>
      </w:r>
    </w:p>
    <w:p w14:paraId="75CBB768" w14:textId="77777777" w:rsidR="00C637A4" w:rsidRPr="00C637A4" w:rsidRDefault="00C637A4" w:rsidP="00C637A4">
      <w:pPr>
        <w:ind w:left="357"/>
        <w:rPr>
          <w:szCs w:val="24"/>
        </w:rPr>
      </w:pPr>
      <w:r w:rsidRPr="00C637A4">
        <w:rPr>
          <w:szCs w:val="24"/>
        </w:rPr>
        <w:t>Prevent Policy</w:t>
      </w:r>
    </w:p>
    <w:p w14:paraId="23480D77" w14:textId="77777777" w:rsidR="00C637A4" w:rsidRPr="00C637A4" w:rsidRDefault="00C637A4" w:rsidP="00C637A4">
      <w:pPr>
        <w:ind w:left="357"/>
        <w:rPr>
          <w:szCs w:val="24"/>
        </w:rPr>
      </w:pPr>
      <w:r w:rsidRPr="00C637A4">
        <w:rPr>
          <w:szCs w:val="24"/>
        </w:rPr>
        <w:t>Mobile workers Safety policy</w:t>
      </w:r>
    </w:p>
    <w:p w14:paraId="1E394B4D" w14:textId="77777777" w:rsidR="00C637A4" w:rsidRPr="00C637A4" w:rsidRDefault="00C637A4" w:rsidP="00C637A4">
      <w:pPr>
        <w:ind w:left="357"/>
        <w:rPr>
          <w:szCs w:val="24"/>
        </w:rPr>
      </w:pPr>
      <w:r w:rsidRPr="00C637A4">
        <w:rPr>
          <w:szCs w:val="24"/>
        </w:rPr>
        <w:t>Young Workers policy</w:t>
      </w:r>
    </w:p>
    <w:p w14:paraId="170A7DE0" w14:textId="77777777" w:rsidR="00C637A4" w:rsidRPr="00C637A4" w:rsidRDefault="00C637A4" w:rsidP="00C637A4">
      <w:pPr>
        <w:ind w:left="357"/>
        <w:rPr>
          <w:szCs w:val="24"/>
        </w:rPr>
      </w:pPr>
      <w:r w:rsidRPr="00C637A4">
        <w:rPr>
          <w:szCs w:val="24"/>
        </w:rPr>
        <w:t>Training Policy</w:t>
      </w:r>
    </w:p>
    <w:p w14:paraId="088BB6FF" w14:textId="77777777" w:rsidR="00C637A4" w:rsidRPr="00C637A4" w:rsidRDefault="00C637A4" w:rsidP="00C637A4">
      <w:pPr>
        <w:ind w:left="357"/>
        <w:rPr>
          <w:szCs w:val="24"/>
        </w:rPr>
      </w:pPr>
    </w:p>
    <w:p w14:paraId="300E75B3" w14:textId="4BF4037E" w:rsidR="00C637A4" w:rsidRPr="00C637A4" w:rsidRDefault="00C637A4" w:rsidP="00C637A4">
      <w:pPr>
        <w:ind w:left="357" w:hanging="357"/>
        <w:rPr>
          <w:b/>
          <w:szCs w:val="24"/>
        </w:rPr>
      </w:pPr>
      <w:r w:rsidRPr="00C637A4">
        <w:rPr>
          <w:b/>
          <w:szCs w:val="24"/>
        </w:rPr>
        <w:t>2.</w:t>
      </w:r>
      <w:r w:rsidRPr="00C637A4">
        <w:rPr>
          <w:b/>
          <w:szCs w:val="24"/>
        </w:rPr>
        <w:tab/>
        <w:t>Purpose</w:t>
      </w:r>
    </w:p>
    <w:p w14:paraId="35C629AC" w14:textId="77777777" w:rsidR="00C637A4" w:rsidRPr="00C637A4" w:rsidRDefault="00C637A4" w:rsidP="00C637A4">
      <w:pPr>
        <w:ind w:left="714" w:hanging="357"/>
        <w:rPr>
          <w:bCs w:val="0"/>
          <w:szCs w:val="24"/>
        </w:rPr>
      </w:pPr>
      <w:r w:rsidRPr="00C637A4">
        <w:rPr>
          <w:szCs w:val="24"/>
        </w:rPr>
        <w:t>This Policy has been developed to:</w:t>
      </w:r>
    </w:p>
    <w:p w14:paraId="0E397691" w14:textId="77777777" w:rsidR="00C637A4" w:rsidRPr="00C637A4" w:rsidRDefault="00C637A4" w:rsidP="00C637A4">
      <w:pPr>
        <w:ind w:left="357" w:hanging="357"/>
        <w:rPr>
          <w:szCs w:val="24"/>
          <w:lang w:val="en-US"/>
        </w:rPr>
      </w:pPr>
    </w:p>
    <w:p w14:paraId="4D864C4D" w14:textId="77777777" w:rsidR="00C637A4" w:rsidRPr="00C637A4" w:rsidRDefault="00C637A4" w:rsidP="00C637A4">
      <w:pPr>
        <w:numPr>
          <w:ilvl w:val="0"/>
          <w:numId w:val="15"/>
        </w:numPr>
        <w:autoSpaceDE w:val="0"/>
        <w:autoSpaceDN w:val="0"/>
        <w:adjustRightInd w:val="0"/>
        <w:rPr>
          <w:szCs w:val="24"/>
        </w:rPr>
      </w:pPr>
      <w:r w:rsidRPr="00C637A4">
        <w:rPr>
          <w:szCs w:val="24"/>
        </w:rPr>
        <w:t xml:space="preserve">ensure that all staff in contact with learners take all reasonable measures to assess and minimise the risk of harm to them, and;  </w:t>
      </w:r>
    </w:p>
    <w:p w14:paraId="342A0595" w14:textId="77777777" w:rsidR="00C637A4" w:rsidRPr="00C637A4" w:rsidRDefault="00C637A4" w:rsidP="00C637A4">
      <w:pPr>
        <w:autoSpaceDE w:val="0"/>
        <w:autoSpaceDN w:val="0"/>
        <w:adjustRightInd w:val="0"/>
        <w:ind w:left="357" w:hanging="357"/>
        <w:rPr>
          <w:szCs w:val="24"/>
        </w:rPr>
      </w:pPr>
    </w:p>
    <w:p w14:paraId="4B24F647" w14:textId="77777777" w:rsidR="00C637A4" w:rsidRPr="00C637A4" w:rsidRDefault="00C637A4" w:rsidP="00C637A4">
      <w:pPr>
        <w:numPr>
          <w:ilvl w:val="0"/>
          <w:numId w:val="15"/>
        </w:numPr>
        <w:autoSpaceDE w:val="0"/>
        <w:autoSpaceDN w:val="0"/>
        <w:adjustRightInd w:val="0"/>
        <w:rPr>
          <w:szCs w:val="24"/>
        </w:rPr>
      </w:pPr>
      <w:r w:rsidRPr="00C637A4">
        <w:rPr>
          <w:szCs w:val="24"/>
        </w:rPr>
        <w:t>where there are concerns about the welfare of learners, to ensure appropriate action is taken to address these concerns;</w:t>
      </w:r>
    </w:p>
    <w:p w14:paraId="6408D0C4" w14:textId="77777777" w:rsidR="00C637A4" w:rsidRPr="00C637A4" w:rsidRDefault="00C637A4" w:rsidP="00C637A4">
      <w:pPr>
        <w:autoSpaceDE w:val="0"/>
        <w:autoSpaceDN w:val="0"/>
        <w:adjustRightInd w:val="0"/>
        <w:ind w:left="357" w:hanging="357"/>
        <w:rPr>
          <w:szCs w:val="24"/>
        </w:rPr>
      </w:pPr>
    </w:p>
    <w:p w14:paraId="413DDA47" w14:textId="77777777" w:rsidR="00C637A4" w:rsidRPr="00C637A4" w:rsidRDefault="00C637A4" w:rsidP="00C637A4">
      <w:pPr>
        <w:numPr>
          <w:ilvl w:val="0"/>
          <w:numId w:val="15"/>
        </w:numPr>
        <w:autoSpaceDE w:val="0"/>
        <w:autoSpaceDN w:val="0"/>
        <w:adjustRightInd w:val="0"/>
        <w:rPr>
          <w:szCs w:val="24"/>
        </w:rPr>
      </w:pPr>
      <w:r w:rsidRPr="00C637A4">
        <w:rPr>
          <w:szCs w:val="24"/>
        </w:rPr>
        <w:t>provide staff with guidance on procedures they should adopt in the event that they suspect a learner may be experiencing, or be at risk of, harm.</w:t>
      </w:r>
    </w:p>
    <w:p w14:paraId="7CEB9EEB" w14:textId="77777777" w:rsidR="00C637A4" w:rsidRPr="00C637A4" w:rsidRDefault="00C637A4" w:rsidP="00C637A4">
      <w:pPr>
        <w:pStyle w:val="ListParagraph"/>
        <w:rPr>
          <w:szCs w:val="24"/>
        </w:rPr>
      </w:pPr>
    </w:p>
    <w:p w14:paraId="763CA85C" w14:textId="77777777" w:rsidR="00C637A4" w:rsidRPr="00C637A4" w:rsidRDefault="00C637A4" w:rsidP="00C637A4">
      <w:pPr>
        <w:numPr>
          <w:ilvl w:val="0"/>
          <w:numId w:val="15"/>
        </w:numPr>
        <w:autoSpaceDE w:val="0"/>
        <w:autoSpaceDN w:val="0"/>
        <w:adjustRightInd w:val="0"/>
        <w:rPr>
          <w:szCs w:val="24"/>
        </w:rPr>
      </w:pPr>
      <w:r w:rsidRPr="00C637A4">
        <w:rPr>
          <w:szCs w:val="24"/>
        </w:rPr>
        <w:t>Provide staff with guidance on the signs to look out for which may indicate that a person is being radicalised</w:t>
      </w:r>
    </w:p>
    <w:p w14:paraId="1013CF88" w14:textId="77777777" w:rsidR="00C637A4" w:rsidRPr="00C637A4" w:rsidRDefault="00C637A4" w:rsidP="00C637A4">
      <w:pPr>
        <w:autoSpaceDE w:val="0"/>
        <w:autoSpaceDN w:val="0"/>
        <w:adjustRightInd w:val="0"/>
        <w:rPr>
          <w:szCs w:val="24"/>
        </w:rPr>
      </w:pPr>
    </w:p>
    <w:p w14:paraId="630D3C7E" w14:textId="77777777" w:rsidR="00C637A4" w:rsidRPr="00C637A4" w:rsidRDefault="00C637A4" w:rsidP="00C637A4">
      <w:pPr>
        <w:tabs>
          <w:tab w:val="left" w:pos="360"/>
        </w:tabs>
        <w:ind w:left="714" w:hanging="357"/>
        <w:rPr>
          <w:szCs w:val="24"/>
        </w:rPr>
      </w:pPr>
      <w:r w:rsidRPr="00C637A4">
        <w:rPr>
          <w:szCs w:val="24"/>
        </w:rPr>
        <w:t>To achieve this, FW Solutions Ltd will:</w:t>
      </w:r>
    </w:p>
    <w:p w14:paraId="0DD68E6F" w14:textId="77777777" w:rsidR="00C637A4" w:rsidRPr="00C637A4" w:rsidRDefault="00C637A4" w:rsidP="00C637A4">
      <w:pPr>
        <w:tabs>
          <w:tab w:val="left" w:pos="360"/>
        </w:tabs>
        <w:ind w:left="357" w:hanging="357"/>
        <w:rPr>
          <w:szCs w:val="24"/>
        </w:rPr>
      </w:pPr>
    </w:p>
    <w:p w14:paraId="7B22F7EF" w14:textId="77777777" w:rsidR="00C637A4" w:rsidRPr="00C637A4" w:rsidRDefault="00C637A4" w:rsidP="00C637A4">
      <w:pPr>
        <w:numPr>
          <w:ilvl w:val="0"/>
          <w:numId w:val="16"/>
        </w:numPr>
        <w:tabs>
          <w:tab w:val="left" w:pos="360"/>
        </w:tabs>
        <w:ind w:left="584"/>
        <w:rPr>
          <w:szCs w:val="24"/>
        </w:rPr>
      </w:pPr>
      <w:r w:rsidRPr="00C637A4">
        <w:rPr>
          <w:szCs w:val="24"/>
        </w:rPr>
        <w:t>provide a safe environment for all learners, through thorough risk assessment, putting in place safe working practices and implementing a procedure for handling disclosures.  To support this, FW Solutions Ltd will consider and act on the ‘5 Rs of Safeguarding’ – Recognition, Response, Reporting, Recording and Referral (see separate Safeguarding Procedure);</w:t>
      </w:r>
    </w:p>
    <w:p w14:paraId="078E9433" w14:textId="77777777" w:rsidR="00C637A4" w:rsidRPr="00C637A4" w:rsidRDefault="00C637A4" w:rsidP="00C637A4">
      <w:pPr>
        <w:tabs>
          <w:tab w:val="left" w:pos="360"/>
        </w:tabs>
        <w:rPr>
          <w:szCs w:val="24"/>
        </w:rPr>
      </w:pPr>
    </w:p>
    <w:p w14:paraId="03D80C1F" w14:textId="77777777" w:rsidR="00C637A4" w:rsidRPr="00C637A4" w:rsidRDefault="00C637A4" w:rsidP="00C637A4">
      <w:pPr>
        <w:numPr>
          <w:ilvl w:val="0"/>
          <w:numId w:val="16"/>
        </w:numPr>
        <w:tabs>
          <w:tab w:val="left" w:pos="360"/>
        </w:tabs>
        <w:rPr>
          <w:szCs w:val="24"/>
        </w:rPr>
      </w:pPr>
      <w:r w:rsidRPr="00C637A4">
        <w:rPr>
          <w:szCs w:val="24"/>
        </w:rPr>
        <w:t>have our Managing Director, Sandra Hardy take ultimate responsibility for Safeguarding and Clive Bowyer to act as our ‘Designated Safeguarding Person’ providing advice and support to other staff.  In the event of the Designated Safeguarding Person’s absence, the Work Based Learning Manager will assume responsibility;</w:t>
      </w:r>
    </w:p>
    <w:p w14:paraId="24E724A3" w14:textId="77777777" w:rsidR="00C637A4" w:rsidRPr="00C637A4" w:rsidRDefault="00C637A4" w:rsidP="00C637A4">
      <w:pPr>
        <w:tabs>
          <w:tab w:val="left" w:pos="360"/>
        </w:tabs>
        <w:rPr>
          <w:szCs w:val="24"/>
        </w:rPr>
      </w:pPr>
    </w:p>
    <w:p w14:paraId="52753849" w14:textId="77777777" w:rsidR="00C637A4" w:rsidRPr="00C637A4" w:rsidRDefault="00C637A4" w:rsidP="00C637A4">
      <w:pPr>
        <w:numPr>
          <w:ilvl w:val="0"/>
          <w:numId w:val="16"/>
        </w:numPr>
        <w:tabs>
          <w:tab w:val="left" w:pos="360"/>
        </w:tabs>
        <w:rPr>
          <w:szCs w:val="24"/>
        </w:rPr>
      </w:pPr>
      <w:r w:rsidRPr="00C637A4">
        <w:rPr>
          <w:szCs w:val="24"/>
        </w:rPr>
        <w:t>raise issues relating to the welfare of learners with staff;</w:t>
      </w:r>
    </w:p>
    <w:p w14:paraId="75FD35C3" w14:textId="214B75A6" w:rsidR="00C637A4" w:rsidRPr="00C637A4" w:rsidRDefault="00C637A4" w:rsidP="00C637A4">
      <w:pPr>
        <w:tabs>
          <w:tab w:val="left" w:pos="360"/>
        </w:tabs>
        <w:rPr>
          <w:szCs w:val="24"/>
        </w:rPr>
      </w:pPr>
    </w:p>
    <w:p w14:paraId="0E04739A" w14:textId="77777777" w:rsidR="00C637A4" w:rsidRPr="00C637A4" w:rsidRDefault="00C637A4" w:rsidP="00C637A4">
      <w:pPr>
        <w:numPr>
          <w:ilvl w:val="0"/>
          <w:numId w:val="16"/>
        </w:numPr>
        <w:tabs>
          <w:tab w:val="left" w:pos="360"/>
        </w:tabs>
        <w:rPr>
          <w:szCs w:val="24"/>
        </w:rPr>
      </w:pPr>
      <w:r w:rsidRPr="00C637A4">
        <w:rPr>
          <w:szCs w:val="24"/>
        </w:rPr>
        <w:t>keep staff and managers up to date with legislation in relation to children, young people and vulnerable adults in respect of welfare and well-being;</w:t>
      </w:r>
    </w:p>
    <w:p w14:paraId="5BD394DD" w14:textId="77777777" w:rsidR="00C637A4" w:rsidRPr="00C637A4" w:rsidRDefault="00C637A4" w:rsidP="00C637A4">
      <w:pPr>
        <w:tabs>
          <w:tab w:val="left" w:pos="360"/>
        </w:tabs>
        <w:rPr>
          <w:szCs w:val="24"/>
        </w:rPr>
      </w:pPr>
    </w:p>
    <w:p w14:paraId="5F02CBC8" w14:textId="77777777" w:rsidR="00C637A4" w:rsidRPr="00C637A4" w:rsidRDefault="00C637A4" w:rsidP="00C637A4">
      <w:pPr>
        <w:numPr>
          <w:ilvl w:val="0"/>
          <w:numId w:val="16"/>
        </w:numPr>
        <w:tabs>
          <w:tab w:val="left" w:pos="360"/>
        </w:tabs>
        <w:rPr>
          <w:szCs w:val="24"/>
        </w:rPr>
      </w:pPr>
      <w:r w:rsidRPr="00C637A4">
        <w:rPr>
          <w:szCs w:val="24"/>
        </w:rPr>
        <w:t>ensure all staff are given appropriate training in Child Protection and Safeguarding;</w:t>
      </w:r>
    </w:p>
    <w:p w14:paraId="0950AE45" w14:textId="77777777" w:rsidR="00C637A4" w:rsidRPr="00C637A4" w:rsidRDefault="00C637A4" w:rsidP="00C637A4">
      <w:pPr>
        <w:tabs>
          <w:tab w:val="left" w:pos="360"/>
        </w:tabs>
        <w:rPr>
          <w:szCs w:val="24"/>
        </w:rPr>
      </w:pPr>
    </w:p>
    <w:p w14:paraId="773A5525" w14:textId="77777777" w:rsidR="00C637A4" w:rsidRPr="00C637A4" w:rsidRDefault="00C637A4" w:rsidP="00C637A4">
      <w:pPr>
        <w:numPr>
          <w:ilvl w:val="0"/>
          <w:numId w:val="16"/>
        </w:numPr>
        <w:tabs>
          <w:tab w:val="left" w:pos="360"/>
        </w:tabs>
        <w:rPr>
          <w:szCs w:val="24"/>
        </w:rPr>
      </w:pPr>
      <w:r w:rsidRPr="00C637A4">
        <w:rPr>
          <w:szCs w:val="24"/>
        </w:rPr>
        <w:t>take appropriate action to ensure that learners are kept safe and issues which are disclosed are reported appropriately;</w:t>
      </w:r>
    </w:p>
    <w:p w14:paraId="13E1629B" w14:textId="77777777" w:rsidR="00C637A4" w:rsidRPr="00C637A4" w:rsidRDefault="00C637A4" w:rsidP="00C637A4">
      <w:pPr>
        <w:tabs>
          <w:tab w:val="left" w:pos="360"/>
        </w:tabs>
        <w:rPr>
          <w:szCs w:val="24"/>
        </w:rPr>
      </w:pPr>
    </w:p>
    <w:p w14:paraId="48909905" w14:textId="77777777" w:rsidR="00C637A4" w:rsidRPr="00C637A4" w:rsidRDefault="00C637A4" w:rsidP="00C637A4">
      <w:pPr>
        <w:numPr>
          <w:ilvl w:val="0"/>
          <w:numId w:val="16"/>
        </w:numPr>
        <w:tabs>
          <w:tab w:val="left" w:pos="360"/>
        </w:tabs>
        <w:rPr>
          <w:szCs w:val="24"/>
        </w:rPr>
      </w:pPr>
      <w:r w:rsidRPr="00C637A4">
        <w:rPr>
          <w:szCs w:val="24"/>
        </w:rPr>
        <w:t>identify and act wherever it is found or suspected that learners are suffering, or likely to suffer, significant harm;</w:t>
      </w:r>
    </w:p>
    <w:p w14:paraId="6E4B1DF2" w14:textId="77777777" w:rsidR="00C637A4" w:rsidRPr="00C637A4" w:rsidRDefault="00C637A4" w:rsidP="00C637A4">
      <w:pPr>
        <w:tabs>
          <w:tab w:val="left" w:pos="360"/>
        </w:tabs>
        <w:rPr>
          <w:szCs w:val="24"/>
        </w:rPr>
      </w:pPr>
    </w:p>
    <w:p w14:paraId="52C8B18B" w14:textId="77777777" w:rsidR="00C637A4" w:rsidRPr="00C637A4" w:rsidRDefault="00C637A4" w:rsidP="00C637A4">
      <w:pPr>
        <w:numPr>
          <w:ilvl w:val="0"/>
          <w:numId w:val="16"/>
        </w:numPr>
        <w:tabs>
          <w:tab w:val="left" w:pos="360"/>
        </w:tabs>
        <w:rPr>
          <w:szCs w:val="24"/>
        </w:rPr>
      </w:pPr>
      <w:r w:rsidRPr="00C637A4">
        <w:rPr>
          <w:szCs w:val="24"/>
        </w:rPr>
        <w:t>establish procedures for reporting and dealing with allegations of abuse;</w:t>
      </w:r>
    </w:p>
    <w:p w14:paraId="784FF93C" w14:textId="77777777" w:rsidR="00C637A4" w:rsidRPr="00C637A4" w:rsidRDefault="00C637A4" w:rsidP="00C637A4">
      <w:pPr>
        <w:tabs>
          <w:tab w:val="left" w:pos="360"/>
        </w:tabs>
        <w:rPr>
          <w:szCs w:val="24"/>
        </w:rPr>
      </w:pPr>
    </w:p>
    <w:p w14:paraId="2F196789" w14:textId="77777777" w:rsidR="00C637A4" w:rsidRPr="00C637A4" w:rsidRDefault="00C637A4" w:rsidP="00C637A4">
      <w:pPr>
        <w:pStyle w:val="BodyText"/>
        <w:numPr>
          <w:ilvl w:val="0"/>
          <w:numId w:val="16"/>
        </w:numPr>
        <w:jc w:val="left"/>
        <w:rPr>
          <w:rFonts w:ascii="Arial" w:hAnsi="Arial" w:cs="Arial"/>
          <w:b w:val="0"/>
          <w:strike/>
        </w:rPr>
      </w:pPr>
      <w:r w:rsidRPr="00C637A4">
        <w:rPr>
          <w:rFonts w:ascii="Arial" w:hAnsi="Arial" w:cs="Arial"/>
          <w:b w:val="0"/>
        </w:rPr>
        <w:t>listen to learners, encourage them to respect and care for others and take action to stop any instances of bullying (including cyber-bullying)</w:t>
      </w:r>
    </w:p>
    <w:p w14:paraId="7CA5CC9B" w14:textId="77777777" w:rsidR="00C637A4" w:rsidRPr="00C637A4" w:rsidRDefault="00C637A4" w:rsidP="00C637A4">
      <w:pPr>
        <w:pStyle w:val="BodyText"/>
        <w:rPr>
          <w:rFonts w:ascii="Arial" w:hAnsi="Arial" w:cs="Arial"/>
        </w:rPr>
      </w:pPr>
    </w:p>
    <w:p w14:paraId="7FA74E57" w14:textId="77777777" w:rsidR="00C637A4" w:rsidRPr="00C637A4" w:rsidRDefault="00C637A4" w:rsidP="00C637A4">
      <w:pPr>
        <w:numPr>
          <w:ilvl w:val="0"/>
          <w:numId w:val="16"/>
        </w:numPr>
        <w:tabs>
          <w:tab w:val="left" w:pos="360"/>
        </w:tabs>
        <w:rPr>
          <w:szCs w:val="24"/>
        </w:rPr>
      </w:pPr>
      <w:r w:rsidRPr="00C637A4">
        <w:rPr>
          <w:szCs w:val="24"/>
        </w:rPr>
        <w:t>recruit safely (staff), ensuring that appropriate questions and checks are undertaken at application, interview, pre-recruitment and throughout employment (including enhanced DBS and other checks as required by the Disclosure and Barring Service (DBS));</w:t>
      </w:r>
    </w:p>
    <w:p w14:paraId="50755F82" w14:textId="77777777" w:rsidR="00C637A4" w:rsidRPr="00C637A4" w:rsidRDefault="00C637A4" w:rsidP="00C637A4">
      <w:pPr>
        <w:tabs>
          <w:tab w:val="left" w:pos="360"/>
        </w:tabs>
        <w:rPr>
          <w:szCs w:val="24"/>
        </w:rPr>
      </w:pPr>
    </w:p>
    <w:p w14:paraId="41DDDA77" w14:textId="77777777" w:rsidR="00C637A4" w:rsidRPr="00C637A4" w:rsidRDefault="00C637A4" w:rsidP="00C637A4">
      <w:pPr>
        <w:numPr>
          <w:ilvl w:val="0"/>
          <w:numId w:val="16"/>
        </w:numPr>
        <w:tabs>
          <w:tab w:val="left" w:pos="360"/>
        </w:tabs>
        <w:rPr>
          <w:szCs w:val="24"/>
        </w:rPr>
      </w:pPr>
      <w:r w:rsidRPr="00C637A4">
        <w:rPr>
          <w:szCs w:val="24"/>
        </w:rPr>
        <w:t>ensure that all staff are checked appropriately (usually every three years) through the Disclosure and Barring Service via an enhanced disclosure and meet any other requirements as notified by the DBS.</w:t>
      </w:r>
    </w:p>
    <w:p w14:paraId="7712D1B5" w14:textId="77777777" w:rsidR="00C637A4" w:rsidRPr="00C637A4" w:rsidRDefault="00C637A4" w:rsidP="00C637A4">
      <w:pPr>
        <w:tabs>
          <w:tab w:val="left" w:pos="360"/>
        </w:tabs>
        <w:rPr>
          <w:szCs w:val="24"/>
        </w:rPr>
      </w:pPr>
    </w:p>
    <w:p w14:paraId="2803FBB9" w14:textId="77777777" w:rsidR="00C637A4" w:rsidRPr="00C637A4" w:rsidRDefault="00C637A4" w:rsidP="00C637A4">
      <w:pPr>
        <w:numPr>
          <w:ilvl w:val="0"/>
          <w:numId w:val="16"/>
        </w:numPr>
        <w:tabs>
          <w:tab w:val="left" w:pos="360"/>
        </w:tabs>
        <w:rPr>
          <w:szCs w:val="24"/>
        </w:rPr>
      </w:pPr>
      <w:r w:rsidRPr="00C637A4">
        <w:rPr>
          <w:szCs w:val="24"/>
        </w:rPr>
        <w:lastRenderedPageBreak/>
        <w:t>ensure the safe and responsible use of technology including restriction of FW Solutions Ltd to sites deemed to pose potential dangers to children and vulnerable adults;</w:t>
      </w:r>
    </w:p>
    <w:p w14:paraId="3BDCC27F" w14:textId="77777777" w:rsidR="00C637A4" w:rsidRPr="00C637A4" w:rsidRDefault="00C637A4" w:rsidP="00C637A4">
      <w:pPr>
        <w:tabs>
          <w:tab w:val="left" w:pos="360"/>
        </w:tabs>
        <w:rPr>
          <w:szCs w:val="24"/>
        </w:rPr>
      </w:pPr>
    </w:p>
    <w:p w14:paraId="1F1E5742" w14:textId="77777777" w:rsidR="00C637A4" w:rsidRPr="00C637A4" w:rsidRDefault="00C637A4" w:rsidP="00C637A4">
      <w:pPr>
        <w:numPr>
          <w:ilvl w:val="0"/>
          <w:numId w:val="16"/>
        </w:numPr>
        <w:tabs>
          <w:tab w:val="left" w:pos="360"/>
        </w:tabs>
        <w:rPr>
          <w:szCs w:val="24"/>
          <w:lang w:val="en-US"/>
        </w:rPr>
      </w:pPr>
      <w:r w:rsidRPr="00C637A4">
        <w:rPr>
          <w:szCs w:val="24"/>
        </w:rPr>
        <w:t>ensure that education providers and partners have safeguarding policies and staff training in place and that these are checked as part of the sub-contractor evaluation process;</w:t>
      </w:r>
    </w:p>
    <w:p w14:paraId="6A063FA3" w14:textId="77777777" w:rsidR="00C637A4" w:rsidRPr="00C637A4" w:rsidRDefault="00C637A4" w:rsidP="00C637A4">
      <w:pPr>
        <w:tabs>
          <w:tab w:val="left" w:pos="360"/>
        </w:tabs>
        <w:rPr>
          <w:szCs w:val="24"/>
          <w:lang w:val="en-US"/>
        </w:rPr>
      </w:pPr>
    </w:p>
    <w:p w14:paraId="0CC4470E" w14:textId="77777777" w:rsidR="00C637A4" w:rsidRPr="00C637A4" w:rsidRDefault="00C637A4" w:rsidP="00C637A4">
      <w:pPr>
        <w:numPr>
          <w:ilvl w:val="0"/>
          <w:numId w:val="16"/>
        </w:numPr>
        <w:tabs>
          <w:tab w:val="left" w:pos="360"/>
        </w:tabs>
        <w:rPr>
          <w:szCs w:val="24"/>
          <w:lang w:val="en-US"/>
        </w:rPr>
      </w:pPr>
      <w:r w:rsidRPr="00C637A4">
        <w:rPr>
          <w:szCs w:val="24"/>
        </w:rPr>
        <w:t xml:space="preserve">ensure appropriate legislation is checked for currency and update this Policy accordingly.  </w:t>
      </w:r>
    </w:p>
    <w:p w14:paraId="60E69AB5" w14:textId="77777777" w:rsidR="00C637A4" w:rsidRPr="00C637A4" w:rsidRDefault="00C637A4" w:rsidP="00C637A4">
      <w:pPr>
        <w:ind w:left="360"/>
        <w:rPr>
          <w:szCs w:val="24"/>
          <w:lang w:val="en-US"/>
        </w:rPr>
      </w:pPr>
    </w:p>
    <w:p w14:paraId="24C43C59" w14:textId="01510BE8" w:rsidR="00C637A4" w:rsidRPr="00850BB6" w:rsidRDefault="00C637A4" w:rsidP="00850BB6">
      <w:pPr>
        <w:ind w:left="357" w:hanging="357"/>
        <w:outlineLvl w:val="0"/>
        <w:rPr>
          <w:b/>
          <w:szCs w:val="24"/>
        </w:rPr>
      </w:pPr>
      <w:r w:rsidRPr="00C637A4">
        <w:rPr>
          <w:b/>
          <w:szCs w:val="24"/>
        </w:rPr>
        <w:t>3.</w:t>
      </w:r>
      <w:r w:rsidRPr="00C637A4">
        <w:rPr>
          <w:b/>
          <w:szCs w:val="24"/>
        </w:rPr>
        <w:tab/>
        <w:t>Responsibilities</w:t>
      </w:r>
    </w:p>
    <w:p w14:paraId="174BD9EE" w14:textId="77777777" w:rsidR="00C637A4" w:rsidRPr="00C637A4" w:rsidRDefault="00C637A4" w:rsidP="00C637A4">
      <w:pPr>
        <w:ind w:left="714" w:hanging="357"/>
        <w:rPr>
          <w:szCs w:val="24"/>
        </w:rPr>
      </w:pPr>
      <w:r w:rsidRPr="00C637A4">
        <w:rPr>
          <w:szCs w:val="24"/>
        </w:rPr>
        <w:t xml:space="preserve">Responsibility for the implementation of the Safeguarding Policy rests with: </w:t>
      </w:r>
    </w:p>
    <w:p w14:paraId="53F450C2" w14:textId="77777777" w:rsidR="00C637A4" w:rsidRPr="00C637A4" w:rsidRDefault="00C637A4" w:rsidP="00C637A4">
      <w:pPr>
        <w:rPr>
          <w:szCs w:val="24"/>
        </w:rPr>
      </w:pPr>
    </w:p>
    <w:p w14:paraId="5ECAFF63" w14:textId="77777777" w:rsidR="00C637A4" w:rsidRPr="00C637A4" w:rsidRDefault="00C637A4" w:rsidP="00C637A4">
      <w:pPr>
        <w:numPr>
          <w:ilvl w:val="0"/>
          <w:numId w:val="17"/>
        </w:numPr>
        <w:rPr>
          <w:szCs w:val="24"/>
        </w:rPr>
      </w:pPr>
      <w:r w:rsidRPr="00C637A4">
        <w:rPr>
          <w:szCs w:val="24"/>
        </w:rPr>
        <w:t>Sandra Hardy</w:t>
      </w:r>
      <w:r w:rsidRPr="00C637A4">
        <w:rPr>
          <w:szCs w:val="24"/>
        </w:rPr>
        <w:tab/>
      </w:r>
      <w:r w:rsidRPr="00C637A4">
        <w:rPr>
          <w:szCs w:val="24"/>
        </w:rPr>
        <w:tab/>
      </w:r>
      <w:r w:rsidRPr="00C637A4">
        <w:rPr>
          <w:szCs w:val="24"/>
        </w:rPr>
        <w:tab/>
        <w:t>Managing Director</w:t>
      </w:r>
    </w:p>
    <w:p w14:paraId="2CB45BCC" w14:textId="77777777" w:rsidR="00C637A4" w:rsidRPr="00C637A4" w:rsidRDefault="00C637A4" w:rsidP="00C637A4">
      <w:pPr>
        <w:numPr>
          <w:ilvl w:val="0"/>
          <w:numId w:val="17"/>
        </w:numPr>
        <w:rPr>
          <w:szCs w:val="24"/>
        </w:rPr>
      </w:pPr>
      <w:r w:rsidRPr="00C637A4">
        <w:rPr>
          <w:szCs w:val="24"/>
        </w:rPr>
        <w:t>Clive Bowyer</w:t>
      </w:r>
      <w:r w:rsidRPr="00C637A4">
        <w:rPr>
          <w:szCs w:val="24"/>
        </w:rPr>
        <w:tab/>
      </w:r>
      <w:r w:rsidRPr="00C637A4">
        <w:rPr>
          <w:szCs w:val="24"/>
        </w:rPr>
        <w:tab/>
      </w:r>
      <w:r w:rsidRPr="00C637A4">
        <w:rPr>
          <w:szCs w:val="24"/>
        </w:rPr>
        <w:tab/>
        <w:t>TLC</w:t>
      </w:r>
      <w:r w:rsidRPr="00C637A4">
        <w:rPr>
          <w:b/>
          <w:szCs w:val="24"/>
        </w:rPr>
        <w:t xml:space="preserve"> (Designated Safeguarding</w:t>
      </w:r>
      <w:r w:rsidRPr="00C637A4">
        <w:rPr>
          <w:szCs w:val="24"/>
        </w:rPr>
        <w:t xml:space="preserve"> </w:t>
      </w:r>
      <w:r w:rsidRPr="00C637A4">
        <w:rPr>
          <w:b/>
          <w:szCs w:val="24"/>
        </w:rPr>
        <w:t>Person)</w:t>
      </w:r>
    </w:p>
    <w:p w14:paraId="1E326AFE" w14:textId="77777777" w:rsidR="00C637A4" w:rsidRPr="00C637A4" w:rsidRDefault="00C637A4" w:rsidP="00C637A4">
      <w:pPr>
        <w:rPr>
          <w:szCs w:val="24"/>
        </w:rPr>
      </w:pPr>
    </w:p>
    <w:p w14:paraId="0F3F4980" w14:textId="77777777" w:rsidR="00C637A4" w:rsidRPr="00C637A4" w:rsidRDefault="00C637A4" w:rsidP="00C637A4">
      <w:pPr>
        <w:tabs>
          <w:tab w:val="left" w:pos="187"/>
        </w:tabs>
        <w:ind w:left="357"/>
        <w:rPr>
          <w:szCs w:val="24"/>
        </w:rPr>
      </w:pPr>
      <w:r w:rsidRPr="00C637A4">
        <w:rPr>
          <w:szCs w:val="24"/>
        </w:rPr>
        <w:t xml:space="preserve">The duties of the </w:t>
      </w:r>
      <w:r w:rsidRPr="00C637A4">
        <w:rPr>
          <w:b/>
          <w:szCs w:val="24"/>
        </w:rPr>
        <w:t xml:space="preserve">Managing Director </w:t>
      </w:r>
      <w:r w:rsidRPr="00C637A4">
        <w:rPr>
          <w:szCs w:val="24"/>
        </w:rPr>
        <w:t>are to ensure that:</w:t>
      </w:r>
    </w:p>
    <w:p w14:paraId="09F361F6" w14:textId="77777777" w:rsidR="00C637A4" w:rsidRPr="00C637A4" w:rsidRDefault="00C637A4" w:rsidP="00C637A4">
      <w:pPr>
        <w:tabs>
          <w:tab w:val="left" w:pos="187"/>
        </w:tabs>
        <w:rPr>
          <w:szCs w:val="24"/>
        </w:rPr>
      </w:pPr>
    </w:p>
    <w:p w14:paraId="5901BF28" w14:textId="77777777" w:rsidR="00C637A4" w:rsidRPr="00C637A4" w:rsidRDefault="00C637A4" w:rsidP="00C637A4">
      <w:pPr>
        <w:numPr>
          <w:ilvl w:val="0"/>
          <w:numId w:val="18"/>
        </w:numPr>
        <w:tabs>
          <w:tab w:val="left" w:pos="360"/>
        </w:tabs>
        <w:rPr>
          <w:szCs w:val="24"/>
        </w:rPr>
      </w:pPr>
      <w:r w:rsidRPr="00C637A4">
        <w:rPr>
          <w:szCs w:val="24"/>
        </w:rPr>
        <w:t>this Policy is communicated to staff and partner organisations where appropriate;</w:t>
      </w:r>
    </w:p>
    <w:p w14:paraId="330F427D" w14:textId="77777777" w:rsidR="00C637A4" w:rsidRPr="00C637A4" w:rsidRDefault="00C637A4" w:rsidP="00C637A4">
      <w:pPr>
        <w:tabs>
          <w:tab w:val="left" w:pos="360"/>
        </w:tabs>
        <w:ind w:left="360"/>
        <w:rPr>
          <w:szCs w:val="24"/>
        </w:rPr>
      </w:pPr>
    </w:p>
    <w:p w14:paraId="6B7690E5" w14:textId="77777777" w:rsidR="00C637A4" w:rsidRPr="00C637A4" w:rsidRDefault="00C637A4" w:rsidP="00C637A4">
      <w:pPr>
        <w:numPr>
          <w:ilvl w:val="0"/>
          <w:numId w:val="18"/>
        </w:numPr>
        <w:tabs>
          <w:tab w:val="left" w:pos="360"/>
        </w:tabs>
        <w:rPr>
          <w:szCs w:val="24"/>
        </w:rPr>
      </w:pPr>
      <w:r w:rsidRPr="00C637A4">
        <w:rPr>
          <w:szCs w:val="24"/>
        </w:rPr>
        <w:t>this Policy and supporting procedures are fit for purpose and reviewed regularly;</w:t>
      </w:r>
    </w:p>
    <w:p w14:paraId="3EA19914" w14:textId="77777777" w:rsidR="00C637A4" w:rsidRPr="00C637A4" w:rsidRDefault="00C637A4" w:rsidP="00C637A4">
      <w:pPr>
        <w:tabs>
          <w:tab w:val="left" w:pos="360"/>
        </w:tabs>
        <w:rPr>
          <w:szCs w:val="24"/>
        </w:rPr>
      </w:pPr>
    </w:p>
    <w:p w14:paraId="587A5FB8" w14:textId="77777777" w:rsidR="00C637A4" w:rsidRPr="00C637A4" w:rsidRDefault="00C637A4" w:rsidP="00C637A4">
      <w:pPr>
        <w:numPr>
          <w:ilvl w:val="0"/>
          <w:numId w:val="18"/>
        </w:numPr>
        <w:tabs>
          <w:tab w:val="left" w:pos="360"/>
        </w:tabs>
        <w:rPr>
          <w:szCs w:val="24"/>
        </w:rPr>
      </w:pPr>
      <w:r w:rsidRPr="00C637A4">
        <w:rPr>
          <w:szCs w:val="24"/>
        </w:rPr>
        <w:t>there are safe recruitment practices in place within the organisation;</w:t>
      </w:r>
    </w:p>
    <w:p w14:paraId="69B6EC4F" w14:textId="77777777" w:rsidR="00C637A4" w:rsidRPr="00C637A4" w:rsidRDefault="00C637A4" w:rsidP="00C637A4">
      <w:pPr>
        <w:tabs>
          <w:tab w:val="left" w:pos="360"/>
        </w:tabs>
        <w:rPr>
          <w:szCs w:val="24"/>
        </w:rPr>
      </w:pPr>
    </w:p>
    <w:p w14:paraId="29948411" w14:textId="77777777" w:rsidR="00C637A4" w:rsidRPr="00C637A4" w:rsidRDefault="00C637A4" w:rsidP="00C637A4">
      <w:pPr>
        <w:ind w:left="357"/>
        <w:rPr>
          <w:szCs w:val="24"/>
        </w:rPr>
      </w:pPr>
      <w:r w:rsidRPr="00C637A4">
        <w:rPr>
          <w:szCs w:val="24"/>
        </w:rPr>
        <w:t xml:space="preserve">The duties of the </w:t>
      </w:r>
      <w:r w:rsidRPr="00C637A4">
        <w:rPr>
          <w:b/>
          <w:szCs w:val="24"/>
        </w:rPr>
        <w:t>Designated Safeguarding</w:t>
      </w:r>
      <w:r w:rsidRPr="00C637A4">
        <w:rPr>
          <w:szCs w:val="24"/>
        </w:rPr>
        <w:t xml:space="preserve"> </w:t>
      </w:r>
      <w:r w:rsidRPr="00C637A4">
        <w:rPr>
          <w:b/>
          <w:szCs w:val="24"/>
        </w:rPr>
        <w:t>Person</w:t>
      </w:r>
      <w:r w:rsidRPr="00C637A4">
        <w:rPr>
          <w:szCs w:val="24"/>
        </w:rPr>
        <w:t xml:space="preserve"> are to ensure that:</w:t>
      </w:r>
    </w:p>
    <w:p w14:paraId="419B5332" w14:textId="77777777" w:rsidR="00C637A4" w:rsidRPr="00C637A4" w:rsidRDefault="00C637A4" w:rsidP="00C637A4">
      <w:pPr>
        <w:ind w:left="357"/>
        <w:rPr>
          <w:szCs w:val="24"/>
        </w:rPr>
      </w:pPr>
    </w:p>
    <w:p w14:paraId="7ED388E4" w14:textId="77777777" w:rsidR="00C637A4" w:rsidRPr="00C637A4" w:rsidRDefault="00C637A4" w:rsidP="00C637A4">
      <w:pPr>
        <w:numPr>
          <w:ilvl w:val="0"/>
          <w:numId w:val="21"/>
        </w:numPr>
        <w:rPr>
          <w:szCs w:val="24"/>
        </w:rPr>
      </w:pPr>
      <w:r w:rsidRPr="00C637A4">
        <w:rPr>
          <w:szCs w:val="24"/>
        </w:rPr>
        <w:t>he/she has received Designated Senior Person Training</w:t>
      </w:r>
    </w:p>
    <w:p w14:paraId="143789F8" w14:textId="77777777" w:rsidR="00C637A4" w:rsidRPr="00C637A4" w:rsidRDefault="00C637A4" w:rsidP="00C637A4">
      <w:pPr>
        <w:rPr>
          <w:szCs w:val="24"/>
        </w:rPr>
      </w:pPr>
    </w:p>
    <w:p w14:paraId="3FD43C52" w14:textId="77777777" w:rsidR="00C637A4" w:rsidRDefault="00C637A4" w:rsidP="00C637A4">
      <w:pPr>
        <w:numPr>
          <w:ilvl w:val="0"/>
          <w:numId w:val="19"/>
        </w:numPr>
        <w:tabs>
          <w:tab w:val="left" w:pos="360"/>
        </w:tabs>
        <w:ind w:left="584"/>
        <w:rPr>
          <w:szCs w:val="24"/>
        </w:rPr>
      </w:pPr>
      <w:r w:rsidRPr="00C637A4">
        <w:rPr>
          <w:szCs w:val="24"/>
        </w:rPr>
        <w:t>he/she has received training to at least level 2, in child and vulnerable adult protection and safeguarding issues.</w:t>
      </w:r>
    </w:p>
    <w:p w14:paraId="3F95EE9A" w14:textId="77777777" w:rsidR="00C637A4" w:rsidRDefault="00C637A4" w:rsidP="00C637A4">
      <w:pPr>
        <w:tabs>
          <w:tab w:val="left" w:pos="360"/>
        </w:tabs>
        <w:ind w:left="584"/>
        <w:rPr>
          <w:szCs w:val="24"/>
        </w:rPr>
      </w:pPr>
    </w:p>
    <w:p w14:paraId="78B99920" w14:textId="4C1AEA28" w:rsidR="00C637A4" w:rsidRPr="00C637A4" w:rsidRDefault="00C637A4" w:rsidP="00C637A4">
      <w:pPr>
        <w:numPr>
          <w:ilvl w:val="0"/>
          <w:numId w:val="19"/>
        </w:numPr>
        <w:tabs>
          <w:tab w:val="left" w:pos="360"/>
        </w:tabs>
        <w:ind w:left="584"/>
        <w:rPr>
          <w:szCs w:val="24"/>
        </w:rPr>
      </w:pPr>
      <w:r w:rsidRPr="00C637A4">
        <w:rPr>
          <w:szCs w:val="24"/>
        </w:rPr>
        <w:t>he/she personally remains up to date with developments in child and vulnerable adult protection issues;</w:t>
      </w:r>
    </w:p>
    <w:p w14:paraId="03344602" w14:textId="77777777" w:rsidR="00C637A4" w:rsidRPr="00C637A4" w:rsidRDefault="00C637A4" w:rsidP="00C637A4">
      <w:pPr>
        <w:tabs>
          <w:tab w:val="left" w:pos="360"/>
        </w:tabs>
        <w:rPr>
          <w:szCs w:val="24"/>
        </w:rPr>
      </w:pPr>
    </w:p>
    <w:p w14:paraId="076E6511" w14:textId="77777777" w:rsidR="00C637A4" w:rsidRPr="00C637A4" w:rsidRDefault="00C637A4" w:rsidP="00C637A4">
      <w:pPr>
        <w:numPr>
          <w:ilvl w:val="0"/>
          <w:numId w:val="19"/>
        </w:numPr>
        <w:tabs>
          <w:tab w:val="left" w:pos="360"/>
        </w:tabs>
        <w:ind w:left="584"/>
        <w:rPr>
          <w:szCs w:val="24"/>
        </w:rPr>
      </w:pPr>
      <w:r w:rsidRPr="00C637A4">
        <w:rPr>
          <w:szCs w:val="24"/>
        </w:rPr>
        <w:t>FW Solutions Ltd staff who work with learners are provided with appropriate safeguarding training;</w:t>
      </w:r>
    </w:p>
    <w:p w14:paraId="3127E258" w14:textId="77777777" w:rsidR="00C637A4" w:rsidRPr="00C637A4" w:rsidRDefault="00C637A4" w:rsidP="00C637A4">
      <w:pPr>
        <w:tabs>
          <w:tab w:val="left" w:pos="360"/>
        </w:tabs>
        <w:rPr>
          <w:szCs w:val="24"/>
        </w:rPr>
      </w:pPr>
    </w:p>
    <w:p w14:paraId="62231808" w14:textId="77777777" w:rsidR="00C637A4" w:rsidRPr="00C637A4" w:rsidRDefault="00C637A4" w:rsidP="00C637A4">
      <w:pPr>
        <w:numPr>
          <w:ilvl w:val="0"/>
          <w:numId w:val="19"/>
        </w:numPr>
        <w:tabs>
          <w:tab w:val="left" w:pos="360"/>
        </w:tabs>
        <w:ind w:left="584"/>
        <w:rPr>
          <w:szCs w:val="24"/>
        </w:rPr>
      </w:pPr>
      <w:r w:rsidRPr="00C637A4">
        <w:rPr>
          <w:szCs w:val="24"/>
        </w:rPr>
        <w:t>cases of suspected abuse or allegations are referred appropriately to relevant organisations;</w:t>
      </w:r>
    </w:p>
    <w:p w14:paraId="775DE633" w14:textId="77777777" w:rsidR="00C637A4" w:rsidRPr="00C637A4" w:rsidRDefault="00C637A4" w:rsidP="00C637A4">
      <w:pPr>
        <w:tabs>
          <w:tab w:val="left" w:pos="360"/>
        </w:tabs>
        <w:rPr>
          <w:szCs w:val="24"/>
        </w:rPr>
      </w:pPr>
    </w:p>
    <w:p w14:paraId="68551B46" w14:textId="77777777" w:rsidR="00C637A4" w:rsidRPr="00C637A4" w:rsidRDefault="00C637A4" w:rsidP="00C637A4">
      <w:pPr>
        <w:numPr>
          <w:ilvl w:val="0"/>
          <w:numId w:val="19"/>
        </w:numPr>
        <w:tabs>
          <w:tab w:val="left" w:pos="360"/>
        </w:tabs>
        <w:ind w:left="584"/>
        <w:rPr>
          <w:szCs w:val="24"/>
        </w:rPr>
      </w:pPr>
      <w:r w:rsidRPr="00C637A4">
        <w:rPr>
          <w:szCs w:val="24"/>
        </w:rPr>
        <w:t>he/she is available to provide advice and support to other colleagues on issues relating to protection from abuse;</w:t>
      </w:r>
    </w:p>
    <w:p w14:paraId="24044A3C" w14:textId="77777777" w:rsidR="00C637A4" w:rsidRPr="00C637A4" w:rsidRDefault="00C637A4" w:rsidP="00C637A4">
      <w:pPr>
        <w:tabs>
          <w:tab w:val="left" w:pos="360"/>
        </w:tabs>
        <w:rPr>
          <w:szCs w:val="24"/>
        </w:rPr>
      </w:pPr>
    </w:p>
    <w:p w14:paraId="53A0B8A9" w14:textId="77777777" w:rsidR="00C637A4" w:rsidRPr="00C637A4" w:rsidRDefault="00C637A4" w:rsidP="00C637A4">
      <w:pPr>
        <w:numPr>
          <w:ilvl w:val="0"/>
          <w:numId w:val="19"/>
        </w:numPr>
        <w:tabs>
          <w:tab w:val="left" w:pos="360"/>
        </w:tabs>
        <w:ind w:left="584"/>
        <w:rPr>
          <w:szCs w:val="24"/>
        </w:rPr>
      </w:pPr>
      <w:r w:rsidRPr="00C637A4">
        <w:rPr>
          <w:szCs w:val="24"/>
        </w:rPr>
        <w:lastRenderedPageBreak/>
        <w:t>he/she is available to listen to learners receiving FW Solutions Ltd services;</w:t>
      </w:r>
    </w:p>
    <w:p w14:paraId="57D91591" w14:textId="77777777" w:rsidR="00C637A4" w:rsidRPr="00C637A4" w:rsidRDefault="00C637A4" w:rsidP="00C637A4">
      <w:pPr>
        <w:tabs>
          <w:tab w:val="left" w:pos="360"/>
        </w:tabs>
        <w:rPr>
          <w:szCs w:val="24"/>
        </w:rPr>
      </w:pPr>
    </w:p>
    <w:p w14:paraId="3E1D4447" w14:textId="77777777" w:rsidR="00C637A4" w:rsidRPr="00C637A4" w:rsidRDefault="00C637A4" w:rsidP="00C637A4">
      <w:pPr>
        <w:numPr>
          <w:ilvl w:val="0"/>
          <w:numId w:val="19"/>
        </w:numPr>
        <w:tabs>
          <w:tab w:val="left" w:pos="360"/>
        </w:tabs>
        <w:ind w:left="584"/>
        <w:rPr>
          <w:szCs w:val="24"/>
        </w:rPr>
      </w:pPr>
      <w:r w:rsidRPr="00C637A4">
        <w:rPr>
          <w:szCs w:val="24"/>
        </w:rPr>
        <w:t>records of all complaints or concerns are kept centrally and stored in line with The Data Protection Act (1998).  These records will be reviewed at the monthly Management Meetings irrespective of whether they have led to a referral;</w:t>
      </w:r>
    </w:p>
    <w:p w14:paraId="03D12127" w14:textId="77777777" w:rsidR="00C637A4" w:rsidRPr="00C637A4" w:rsidRDefault="00C637A4" w:rsidP="00C637A4">
      <w:pPr>
        <w:tabs>
          <w:tab w:val="left" w:pos="360"/>
        </w:tabs>
        <w:rPr>
          <w:szCs w:val="24"/>
        </w:rPr>
      </w:pPr>
    </w:p>
    <w:p w14:paraId="08F181FB" w14:textId="77777777" w:rsidR="00C637A4" w:rsidRPr="00C637A4" w:rsidRDefault="00C637A4" w:rsidP="00C637A4">
      <w:pPr>
        <w:numPr>
          <w:ilvl w:val="0"/>
          <w:numId w:val="19"/>
        </w:numPr>
        <w:tabs>
          <w:tab w:val="left" w:pos="360"/>
        </w:tabs>
        <w:ind w:left="584"/>
        <w:rPr>
          <w:szCs w:val="24"/>
        </w:rPr>
      </w:pPr>
      <w:r w:rsidRPr="00C637A4">
        <w:rPr>
          <w:szCs w:val="24"/>
        </w:rPr>
        <w:t>he/she is subject to a DBS check every three years;</w:t>
      </w:r>
    </w:p>
    <w:p w14:paraId="34141F20" w14:textId="77777777" w:rsidR="00C637A4" w:rsidRPr="00C637A4" w:rsidRDefault="00C637A4" w:rsidP="00C637A4">
      <w:pPr>
        <w:tabs>
          <w:tab w:val="left" w:pos="360"/>
        </w:tabs>
        <w:rPr>
          <w:szCs w:val="24"/>
        </w:rPr>
      </w:pPr>
    </w:p>
    <w:p w14:paraId="02FAD729" w14:textId="77777777" w:rsidR="00C637A4" w:rsidRPr="00C637A4" w:rsidRDefault="00C637A4" w:rsidP="00C637A4">
      <w:pPr>
        <w:numPr>
          <w:ilvl w:val="0"/>
          <w:numId w:val="19"/>
        </w:numPr>
        <w:tabs>
          <w:tab w:val="left" w:pos="360"/>
        </w:tabs>
        <w:ind w:left="584"/>
        <w:rPr>
          <w:szCs w:val="24"/>
        </w:rPr>
      </w:pPr>
      <w:r w:rsidRPr="00C637A4">
        <w:rPr>
          <w:szCs w:val="24"/>
        </w:rPr>
        <w:t>he/she will meet any specific requirements as notified by the DBS</w:t>
      </w:r>
    </w:p>
    <w:p w14:paraId="6C1CECC6" w14:textId="77777777" w:rsidR="00C637A4" w:rsidRPr="00C637A4" w:rsidRDefault="00C637A4" w:rsidP="00C637A4">
      <w:pPr>
        <w:rPr>
          <w:szCs w:val="24"/>
        </w:rPr>
      </w:pPr>
    </w:p>
    <w:p w14:paraId="2CB46091" w14:textId="77777777" w:rsidR="00C637A4" w:rsidRPr="00C637A4" w:rsidRDefault="00C637A4" w:rsidP="00C637A4">
      <w:pPr>
        <w:ind w:left="357"/>
        <w:rPr>
          <w:szCs w:val="24"/>
        </w:rPr>
      </w:pPr>
      <w:r w:rsidRPr="00C637A4">
        <w:rPr>
          <w:szCs w:val="24"/>
        </w:rPr>
        <w:t xml:space="preserve">It is the duty of all employees of FW Solutions Ltd to follow this Policy.  The protection and safety of learners is everyone's responsibility.  All staff, partners and others have a responsibility to make the learning environment safe and secure for all.  </w:t>
      </w:r>
      <w:r w:rsidRPr="00C637A4">
        <w:rPr>
          <w:b/>
          <w:szCs w:val="24"/>
        </w:rPr>
        <w:t>Ignoring abuse is not an option</w:t>
      </w:r>
      <w:r w:rsidRPr="00C637A4">
        <w:rPr>
          <w:szCs w:val="24"/>
        </w:rPr>
        <w:t xml:space="preserve">.  All staff must recognise this and must report any concerns for the well-being of learners in accordance with this Policy (and associated Procedure).  </w:t>
      </w:r>
    </w:p>
    <w:p w14:paraId="1EE9762A" w14:textId="77777777" w:rsidR="00C637A4" w:rsidRPr="00C637A4" w:rsidRDefault="00C637A4" w:rsidP="00C637A4">
      <w:pPr>
        <w:rPr>
          <w:szCs w:val="24"/>
        </w:rPr>
      </w:pPr>
    </w:p>
    <w:p w14:paraId="72AF961B" w14:textId="07124354" w:rsidR="00C637A4" w:rsidRPr="00850BB6" w:rsidRDefault="00C637A4" w:rsidP="00850BB6">
      <w:pPr>
        <w:pStyle w:val="ListParagraph"/>
        <w:ind w:left="357" w:hanging="357"/>
        <w:rPr>
          <w:b/>
          <w:szCs w:val="24"/>
        </w:rPr>
      </w:pPr>
      <w:r w:rsidRPr="00C637A4">
        <w:rPr>
          <w:b/>
          <w:szCs w:val="24"/>
        </w:rPr>
        <w:t>4.</w:t>
      </w:r>
      <w:r w:rsidRPr="00C637A4">
        <w:rPr>
          <w:b/>
          <w:szCs w:val="24"/>
        </w:rPr>
        <w:tab/>
        <w:t>School Partners</w:t>
      </w:r>
    </w:p>
    <w:p w14:paraId="551E86B7" w14:textId="77777777" w:rsidR="00C637A4" w:rsidRPr="00C637A4" w:rsidRDefault="00C637A4" w:rsidP="00C637A4">
      <w:pPr>
        <w:ind w:left="357"/>
        <w:rPr>
          <w:szCs w:val="24"/>
        </w:rPr>
      </w:pPr>
      <w:r w:rsidRPr="00C637A4">
        <w:rPr>
          <w:szCs w:val="24"/>
        </w:rPr>
        <w:t>All home learning bases (ie the schools we deal with) have a duty of care for their learners and we will assist them in implementing their Safeguarding procedures, in particular sharing any concerns about the welfare of individuals.</w:t>
      </w:r>
    </w:p>
    <w:p w14:paraId="0F22EC88" w14:textId="77777777" w:rsidR="00C637A4" w:rsidRPr="00C637A4" w:rsidRDefault="00C637A4" w:rsidP="00C637A4">
      <w:pPr>
        <w:rPr>
          <w:szCs w:val="24"/>
        </w:rPr>
      </w:pPr>
    </w:p>
    <w:p w14:paraId="49D8CCE9" w14:textId="77777777" w:rsidR="00C637A4" w:rsidRPr="00C637A4" w:rsidRDefault="00C637A4" w:rsidP="00C637A4">
      <w:pPr>
        <w:ind w:left="357"/>
        <w:rPr>
          <w:szCs w:val="24"/>
        </w:rPr>
      </w:pPr>
      <w:r w:rsidRPr="00C637A4">
        <w:rPr>
          <w:szCs w:val="24"/>
        </w:rPr>
        <w:t>We will agree and implement workable attendance, reporting, monitoring and emergency procedures in partnership with the child/vulnerable adult’s home learning base/school.  Where requested, we will supply to the home learning base/school details of DBS checks undertaken for our staff.</w:t>
      </w:r>
    </w:p>
    <w:p w14:paraId="1D39E6A1" w14:textId="77777777" w:rsidR="00C637A4" w:rsidRPr="00C637A4" w:rsidRDefault="00C637A4" w:rsidP="00C637A4">
      <w:pPr>
        <w:rPr>
          <w:szCs w:val="24"/>
        </w:rPr>
      </w:pPr>
    </w:p>
    <w:p w14:paraId="51517C1D" w14:textId="77777777" w:rsidR="00C637A4" w:rsidRPr="00C637A4" w:rsidRDefault="00C637A4" w:rsidP="00C637A4">
      <w:pPr>
        <w:ind w:left="357"/>
        <w:rPr>
          <w:szCs w:val="24"/>
        </w:rPr>
      </w:pPr>
      <w:r w:rsidRPr="00C637A4">
        <w:rPr>
          <w:szCs w:val="24"/>
        </w:rPr>
        <w:t xml:space="preserve">Any plans to offer any off-site curricular or extra-curricular activities will be referred to the home learning base/school for formal consideration of whether there is any increased risk to the health, safety and welfare of their learners, staff or others who may be involved.  This includes potential PR activities which could involve learners. </w:t>
      </w:r>
    </w:p>
    <w:p w14:paraId="3E134545" w14:textId="77777777" w:rsidR="00C637A4" w:rsidRPr="00C637A4" w:rsidRDefault="00C637A4" w:rsidP="00C637A4">
      <w:pPr>
        <w:ind w:left="357"/>
        <w:rPr>
          <w:szCs w:val="24"/>
        </w:rPr>
      </w:pPr>
    </w:p>
    <w:p w14:paraId="52EB7430" w14:textId="4A004535" w:rsidR="00C637A4" w:rsidRPr="00850BB6" w:rsidRDefault="00C637A4" w:rsidP="00850BB6">
      <w:pPr>
        <w:ind w:left="357" w:hanging="357"/>
        <w:outlineLvl w:val="0"/>
        <w:rPr>
          <w:b/>
          <w:szCs w:val="24"/>
        </w:rPr>
      </w:pPr>
      <w:r w:rsidRPr="00C637A4">
        <w:rPr>
          <w:b/>
          <w:szCs w:val="24"/>
        </w:rPr>
        <w:t>5.</w:t>
      </w:r>
      <w:r w:rsidRPr="00C637A4">
        <w:rPr>
          <w:b/>
          <w:szCs w:val="24"/>
        </w:rPr>
        <w:tab/>
      </w:r>
      <w:r w:rsidR="00850BB6">
        <w:rPr>
          <w:b/>
          <w:szCs w:val="24"/>
        </w:rPr>
        <w:t>Work Placements/Employment</w:t>
      </w:r>
    </w:p>
    <w:p w14:paraId="2DD54622" w14:textId="77777777" w:rsidR="00C637A4" w:rsidRPr="00C637A4" w:rsidRDefault="00C637A4" w:rsidP="00C637A4">
      <w:pPr>
        <w:ind w:left="357"/>
        <w:rPr>
          <w:szCs w:val="24"/>
        </w:rPr>
      </w:pPr>
      <w:r w:rsidRPr="00C637A4">
        <w:rPr>
          <w:szCs w:val="24"/>
        </w:rPr>
        <w:t>When placing learners in work experience placements we will ensure that:</w:t>
      </w:r>
    </w:p>
    <w:p w14:paraId="69F04105" w14:textId="77777777" w:rsidR="00C637A4" w:rsidRPr="00C637A4" w:rsidRDefault="00C637A4" w:rsidP="00C637A4">
      <w:pPr>
        <w:rPr>
          <w:szCs w:val="24"/>
        </w:rPr>
      </w:pPr>
    </w:p>
    <w:p w14:paraId="40FB3F46" w14:textId="77777777" w:rsidR="00C637A4" w:rsidRPr="00C637A4" w:rsidRDefault="00C637A4" w:rsidP="00C637A4">
      <w:pPr>
        <w:numPr>
          <w:ilvl w:val="0"/>
          <w:numId w:val="20"/>
        </w:numPr>
        <w:rPr>
          <w:szCs w:val="24"/>
        </w:rPr>
      </w:pPr>
      <w:r w:rsidRPr="00C637A4">
        <w:rPr>
          <w:szCs w:val="24"/>
        </w:rPr>
        <w:t>placements are vetted by a competent person;</w:t>
      </w:r>
    </w:p>
    <w:p w14:paraId="01B72DD6" w14:textId="77777777" w:rsidR="00C637A4" w:rsidRPr="00C637A4" w:rsidRDefault="00C637A4" w:rsidP="00C637A4">
      <w:pPr>
        <w:ind w:left="357"/>
        <w:rPr>
          <w:szCs w:val="24"/>
        </w:rPr>
      </w:pPr>
    </w:p>
    <w:p w14:paraId="6B661034" w14:textId="77777777" w:rsidR="00C637A4" w:rsidRPr="00C637A4" w:rsidRDefault="00C637A4" w:rsidP="00C637A4">
      <w:pPr>
        <w:numPr>
          <w:ilvl w:val="0"/>
          <w:numId w:val="20"/>
        </w:numPr>
        <w:rPr>
          <w:szCs w:val="24"/>
        </w:rPr>
      </w:pPr>
      <w:r w:rsidRPr="00C637A4">
        <w:rPr>
          <w:szCs w:val="24"/>
        </w:rPr>
        <w:t>employers are briefed on their responsibilities with regards to ensuring the health, safety and well-being of the learner;</w:t>
      </w:r>
    </w:p>
    <w:p w14:paraId="45889434" w14:textId="77777777" w:rsidR="00C637A4" w:rsidRPr="00C637A4" w:rsidRDefault="00C637A4" w:rsidP="00C637A4">
      <w:pPr>
        <w:rPr>
          <w:szCs w:val="24"/>
        </w:rPr>
      </w:pPr>
    </w:p>
    <w:p w14:paraId="23AA5C4B" w14:textId="77777777" w:rsidR="00C637A4" w:rsidRPr="00C637A4" w:rsidRDefault="00C637A4" w:rsidP="00C637A4">
      <w:pPr>
        <w:numPr>
          <w:ilvl w:val="0"/>
          <w:numId w:val="20"/>
        </w:numPr>
        <w:rPr>
          <w:szCs w:val="24"/>
        </w:rPr>
      </w:pPr>
      <w:r w:rsidRPr="00C637A4">
        <w:rPr>
          <w:szCs w:val="24"/>
        </w:rPr>
        <w:t>learners are prepared and briefed generally about health and safety and understand how to identify hazards and the control measures that can be put in place to reduce the risk of injury or accident;</w:t>
      </w:r>
    </w:p>
    <w:p w14:paraId="59A37513" w14:textId="77777777" w:rsidR="00C637A4" w:rsidRPr="00C637A4" w:rsidRDefault="00C637A4" w:rsidP="00C637A4">
      <w:pPr>
        <w:rPr>
          <w:szCs w:val="24"/>
        </w:rPr>
      </w:pPr>
    </w:p>
    <w:p w14:paraId="1CF85D99" w14:textId="76DC5676" w:rsidR="00C637A4" w:rsidRDefault="00C637A4" w:rsidP="00C637A4">
      <w:pPr>
        <w:numPr>
          <w:ilvl w:val="0"/>
          <w:numId w:val="20"/>
        </w:numPr>
        <w:rPr>
          <w:szCs w:val="24"/>
        </w:rPr>
      </w:pPr>
      <w:r w:rsidRPr="00C637A4">
        <w:rPr>
          <w:szCs w:val="24"/>
        </w:rPr>
        <w:lastRenderedPageBreak/>
        <w:t>learners are briefed on their rights to be free from abuse and the process to follow if they have any concerns regarding their treatment in the workplace.</w:t>
      </w:r>
    </w:p>
    <w:p w14:paraId="7DEDEA12" w14:textId="77777777" w:rsidR="00C637A4" w:rsidRPr="00C637A4" w:rsidRDefault="00C637A4" w:rsidP="00C637A4">
      <w:pPr>
        <w:rPr>
          <w:szCs w:val="24"/>
        </w:rPr>
      </w:pPr>
    </w:p>
    <w:p w14:paraId="3ED89B66" w14:textId="076BD368" w:rsidR="00C637A4" w:rsidRPr="00850BB6" w:rsidRDefault="00C637A4" w:rsidP="00850BB6">
      <w:pPr>
        <w:ind w:left="357" w:hanging="357"/>
        <w:rPr>
          <w:b/>
          <w:bCs w:val="0"/>
          <w:szCs w:val="24"/>
        </w:rPr>
      </w:pPr>
      <w:r w:rsidRPr="00C637A4">
        <w:rPr>
          <w:b/>
          <w:szCs w:val="24"/>
        </w:rPr>
        <w:t>6.</w:t>
      </w:r>
      <w:r w:rsidRPr="00C637A4">
        <w:rPr>
          <w:b/>
          <w:szCs w:val="24"/>
        </w:rPr>
        <w:tab/>
        <w:t>Confidentiality Statement</w:t>
      </w:r>
    </w:p>
    <w:p w14:paraId="16CE6CCD" w14:textId="77777777" w:rsidR="00C637A4" w:rsidRPr="00C637A4" w:rsidRDefault="00C637A4" w:rsidP="00C637A4">
      <w:pPr>
        <w:pStyle w:val="Default"/>
        <w:ind w:left="357"/>
        <w:rPr>
          <w:color w:val="auto"/>
        </w:rPr>
      </w:pPr>
      <w:r w:rsidRPr="00C637A4">
        <w:rPr>
          <w:color w:val="auto"/>
        </w:rPr>
        <w:t>Confidentiality is a key issue in the lives of learners.  They may trust a Skills Adviser with issues of a personal nature and wherever possible their confidences should be respected.  However, staff must not make promises on confidentiality they may be unable to keep.</w:t>
      </w:r>
    </w:p>
    <w:p w14:paraId="0830B8A9" w14:textId="77777777" w:rsidR="00C637A4" w:rsidRPr="00C637A4" w:rsidRDefault="00C637A4" w:rsidP="00C637A4">
      <w:pPr>
        <w:ind w:left="357"/>
        <w:rPr>
          <w:szCs w:val="24"/>
        </w:rPr>
      </w:pPr>
    </w:p>
    <w:p w14:paraId="5028EA1C" w14:textId="77777777" w:rsidR="00C637A4" w:rsidRPr="00C637A4" w:rsidRDefault="00C637A4" w:rsidP="00C637A4">
      <w:pPr>
        <w:ind w:left="357"/>
        <w:rPr>
          <w:szCs w:val="24"/>
        </w:rPr>
      </w:pPr>
      <w:r w:rsidRPr="00C637A4">
        <w:rPr>
          <w:szCs w:val="24"/>
        </w:rPr>
        <w:t>Learners may disclose information that is difficult for the member of staff to deal with without further advice/support.  In this case the learner should be told that the situation will be discussed with another colleague with a speciality in that area on a ‘need to know’ basis.</w:t>
      </w:r>
    </w:p>
    <w:p w14:paraId="4CAA0F49" w14:textId="77777777" w:rsidR="00C637A4" w:rsidRPr="00C637A4" w:rsidRDefault="00C637A4" w:rsidP="00C637A4">
      <w:pPr>
        <w:rPr>
          <w:szCs w:val="24"/>
        </w:rPr>
      </w:pPr>
    </w:p>
    <w:p w14:paraId="699BCC5E" w14:textId="4E99E564" w:rsidR="00C637A4" w:rsidRPr="00850BB6" w:rsidRDefault="00C637A4" w:rsidP="00850BB6">
      <w:pPr>
        <w:ind w:left="357" w:hanging="357"/>
        <w:rPr>
          <w:b/>
          <w:bCs w:val="0"/>
          <w:szCs w:val="24"/>
        </w:rPr>
      </w:pPr>
      <w:r w:rsidRPr="00C637A4">
        <w:rPr>
          <w:b/>
          <w:szCs w:val="24"/>
        </w:rPr>
        <w:t>7.</w:t>
      </w:r>
      <w:r w:rsidRPr="00C637A4">
        <w:rPr>
          <w:b/>
          <w:szCs w:val="24"/>
        </w:rPr>
        <w:tab/>
        <w:t xml:space="preserve">Information Sharing </w:t>
      </w:r>
    </w:p>
    <w:p w14:paraId="18FC2D1C" w14:textId="77777777" w:rsidR="00C637A4" w:rsidRPr="00C637A4" w:rsidRDefault="00C637A4" w:rsidP="00C637A4">
      <w:pPr>
        <w:pStyle w:val="Heading4"/>
        <w:spacing w:before="0"/>
        <w:ind w:left="357"/>
        <w:rPr>
          <w:rFonts w:ascii="Arial" w:hAnsi="Arial" w:cs="Arial"/>
          <w:b/>
          <w:color w:val="auto"/>
          <w:szCs w:val="24"/>
        </w:rPr>
      </w:pPr>
      <w:r w:rsidRPr="00C637A4">
        <w:rPr>
          <w:rFonts w:ascii="Arial" w:hAnsi="Arial" w:cs="Arial"/>
          <w:color w:val="auto"/>
          <w:szCs w:val="24"/>
        </w:rPr>
        <w:t xml:space="preserve">FW Solutions Ltd is committed to sharing information for the purposes of safeguarding and promoting the welfare of children and young people in line with Working Together (2006) and with respect for The Data Protection Act (1998).  Any decision to break confidentiality should always be preceded by informing the learner of what is about to happen and the reason for the decision.  There will be no breach of confidence if the person to whom a duty of confidence is owed consents to the disclosure.  Staff should, in the first instance, seek the consent from the learner if considering sharing information with other agencies.  It is therefore essential that members of staff understand what is meant by the above and for that reason do not promise absolute confidentiality to the learner. </w:t>
      </w:r>
    </w:p>
    <w:p w14:paraId="1D5B416C" w14:textId="77777777" w:rsidR="00C637A4" w:rsidRPr="00C637A4" w:rsidRDefault="00C637A4" w:rsidP="00C637A4">
      <w:pPr>
        <w:rPr>
          <w:szCs w:val="24"/>
        </w:rPr>
      </w:pPr>
    </w:p>
    <w:p w14:paraId="2BC0992A" w14:textId="01021868" w:rsidR="00C637A4" w:rsidRPr="00850BB6" w:rsidRDefault="00C637A4" w:rsidP="00850BB6">
      <w:pPr>
        <w:ind w:left="357" w:hanging="357"/>
        <w:outlineLvl w:val="0"/>
        <w:rPr>
          <w:b/>
          <w:szCs w:val="24"/>
        </w:rPr>
      </w:pPr>
      <w:r w:rsidRPr="00C637A4">
        <w:rPr>
          <w:b/>
          <w:szCs w:val="24"/>
        </w:rPr>
        <w:t>8.</w:t>
      </w:r>
      <w:r w:rsidRPr="00C637A4">
        <w:rPr>
          <w:b/>
          <w:szCs w:val="24"/>
        </w:rPr>
        <w:tab/>
        <w:t xml:space="preserve">Review </w:t>
      </w:r>
    </w:p>
    <w:p w14:paraId="72E0C499" w14:textId="6D9A284C" w:rsidR="00D72212" w:rsidRPr="00C637A4" w:rsidRDefault="00C637A4" w:rsidP="00850BB6">
      <w:pPr>
        <w:pStyle w:val="ListParagraph"/>
        <w:spacing w:after="200" w:line="276" w:lineRule="auto"/>
        <w:ind w:left="284"/>
        <w:rPr>
          <w:szCs w:val="24"/>
        </w:rPr>
      </w:pPr>
      <w:r w:rsidRPr="00C637A4">
        <w:rPr>
          <w:szCs w:val="24"/>
        </w:rPr>
        <w:t>This Policy will be reviewed on an annual basis or to refle</w:t>
      </w:r>
      <w:r>
        <w:rPr>
          <w:szCs w:val="24"/>
        </w:rPr>
        <w:t>ct new legislation, whichever is the earlier.</w:t>
      </w:r>
    </w:p>
    <w:sectPr w:rsidR="00D72212" w:rsidRPr="00C637A4" w:rsidSect="007C361B">
      <w:headerReference w:type="default" r:id="rId11"/>
      <w:footerReference w:type="default" r:id="rId12"/>
      <w:pgSz w:w="11906" w:h="16838"/>
      <w:pgMar w:top="1440" w:right="1440" w:bottom="1440" w:left="1440" w:header="708"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548E3" w14:textId="77777777" w:rsidR="0088645C" w:rsidRDefault="0088645C" w:rsidP="001330F4">
      <w:r>
        <w:separator/>
      </w:r>
    </w:p>
  </w:endnote>
  <w:endnote w:type="continuationSeparator" w:id="0">
    <w:p w14:paraId="3D6D1998" w14:textId="77777777" w:rsidR="0088645C" w:rsidRDefault="0088645C" w:rsidP="0013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7666C" w14:textId="77777777" w:rsidR="007C361B" w:rsidRDefault="007C361B">
    <w:pPr>
      <w:pStyle w:val="Footer"/>
      <w:pBdr>
        <w:top w:val="single" w:sz="4" w:space="1" w:color="D9D9D9" w:themeColor="background1" w:themeShade="D9"/>
      </w:pBdr>
    </w:pPr>
  </w:p>
  <w:p w14:paraId="65D7666D" w14:textId="3C40C397" w:rsidR="001330F4" w:rsidRPr="007C361B" w:rsidRDefault="001330F4">
    <w:pPr>
      <w:pStyle w:val="Footer"/>
      <w:pBdr>
        <w:top w:val="single" w:sz="4" w:space="1" w:color="D9D9D9" w:themeColor="background1" w:themeShade="D9"/>
      </w:pBdr>
      <w:rPr>
        <w:bCs w:val="0"/>
        <w:sz w:val="12"/>
        <w:szCs w:val="12"/>
      </w:rPr>
    </w:pPr>
    <w:r>
      <w:rPr>
        <w:noProof/>
        <w:lang w:eastAsia="en-GB"/>
      </w:rPr>
      <mc:AlternateContent>
        <mc:Choice Requires="wps">
          <w:drawing>
            <wp:anchor distT="0" distB="0" distL="114300" distR="114300" simplePos="0" relativeHeight="251678208" behindDoc="0" locked="0" layoutInCell="1" allowOverlap="1" wp14:anchorId="65D76673" wp14:editId="65D76674">
              <wp:simplePos x="0" y="0"/>
              <wp:positionH relativeFrom="column">
                <wp:posOffset>-129396</wp:posOffset>
              </wp:positionH>
              <wp:positionV relativeFrom="paragraph">
                <wp:posOffset>-13886</wp:posOffset>
              </wp:positionV>
              <wp:extent cx="6236898" cy="0"/>
              <wp:effectExtent l="0" t="0" r="12065" b="19050"/>
              <wp:wrapNone/>
              <wp:docPr id="2" name="Straight Connector 2"/>
              <wp:cNvGraphicFramePr/>
              <a:graphic xmlns:a="http://schemas.openxmlformats.org/drawingml/2006/main">
                <a:graphicData uri="http://schemas.microsoft.com/office/word/2010/wordprocessingShape">
                  <wps:wsp>
                    <wps:cNvCnPr/>
                    <wps:spPr>
                      <a:xfrm>
                        <a:off x="0" y="0"/>
                        <a:ext cx="6236898"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283749" id="Straight Connector 2"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10.2pt,-1.1pt" to="480.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" strokecolor="red"/>
          </w:pict>
        </mc:Fallback>
      </mc:AlternateContent>
    </w:r>
    <w:sdt>
      <w:sdtPr>
        <w:id w:val="-6063302"/>
        <w:docPartObj>
          <w:docPartGallery w:val="Page Numbers (Bottom of Page)"/>
          <w:docPartUnique/>
        </w:docPartObj>
      </w:sdtPr>
      <w:sdtEndPr>
        <w:rPr>
          <w:color w:val="808080" w:themeColor="background1" w:themeShade="80"/>
          <w:spacing w:val="60"/>
          <w:sz w:val="12"/>
          <w:szCs w:val="12"/>
        </w:rPr>
      </w:sdtEndPr>
      <w:sdtContent>
        <w:r>
          <w:rPr>
            <w:bCs w:val="0"/>
          </w:rPr>
          <w:fldChar w:fldCharType="begin"/>
        </w:r>
        <w:r>
          <w:instrText xml:space="preserve"> PAGE   \* MERGEFORMAT </w:instrText>
        </w:r>
        <w:r>
          <w:rPr>
            <w:bCs w:val="0"/>
          </w:rPr>
          <w:fldChar w:fldCharType="separate"/>
        </w:r>
        <w:r w:rsidR="00197593" w:rsidRPr="00197593">
          <w:rPr>
            <w:b/>
            <w:noProof/>
          </w:rPr>
          <w:t>1</w:t>
        </w:r>
        <w:r>
          <w:rPr>
            <w:b/>
            <w:bCs w:val="0"/>
            <w:noProof/>
          </w:rPr>
          <w:fldChar w:fldCharType="end"/>
        </w:r>
        <w:r w:rsidR="007C361B">
          <w:rPr>
            <w:b/>
            <w:bCs w:val="0"/>
          </w:rPr>
          <w:t xml:space="preserve"> | </w:t>
        </w:r>
        <w:r w:rsidR="00850BB6">
          <w:rPr>
            <w:bCs w:val="0"/>
            <w:sz w:val="12"/>
            <w:szCs w:val="12"/>
          </w:rPr>
          <w:t>Safeguarding</w:t>
        </w:r>
        <w:r w:rsidR="00884452">
          <w:rPr>
            <w:bCs w:val="0"/>
            <w:sz w:val="12"/>
            <w:szCs w:val="12"/>
          </w:rPr>
          <w:t xml:space="preserve"> </w:t>
        </w:r>
        <w:r w:rsidR="00E40169">
          <w:rPr>
            <w:bCs w:val="0"/>
            <w:sz w:val="12"/>
            <w:szCs w:val="12"/>
          </w:rPr>
          <w:t>Policy</w:t>
        </w:r>
        <w:r w:rsidR="00884452">
          <w:rPr>
            <w:bCs w:val="0"/>
            <w:sz w:val="12"/>
            <w:szCs w:val="12"/>
          </w:rPr>
          <w:t xml:space="preserve"> 2015 </w:t>
        </w:r>
      </w:sdtContent>
    </w:sdt>
  </w:p>
  <w:p w14:paraId="65D7666E" w14:textId="77777777" w:rsidR="001330F4" w:rsidRDefault="001330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A5486" w14:textId="77777777" w:rsidR="0088645C" w:rsidRDefault="0088645C" w:rsidP="001330F4">
      <w:r>
        <w:separator/>
      </w:r>
    </w:p>
  </w:footnote>
  <w:footnote w:type="continuationSeparator" w:id="0">
    <w:p w14:paraId="7AC6FA56" w14:textId="77777777" w:rsidR="0088645C" w:rsidRDefault="0088645C" w:rsidP="00133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76668" w14:textId="77777777" w:rsidR="001330F4" w:rsidRPr="00773EA6" w:rsidRDefault="001330F4">
    <w:pPr>
      <w:pStyle w:val="Header"/>
      <w:rPr>
        <w:b/>
        <w:sz w:val="52"/>
        <w:szCs w:val="52"/>
      </w:rPr>
    </w:pPr>
    <w:r w:rsidRPr="00773EA6">
      <w:rPr>
        <w:b/>
        <w:noProof/>
        <w:sz w:val="52"/>
        <w:szCs w:val="52"/>
        <w:lang w:eastAsia="en-GB"/>
      </w:rPr>
      <w:drawing>
        <wp:anchor distT="0" distB="0" distL="114300" distR="114300" simplePos="0" relativeHeight="251650560" behindDoc="1" locked="0" layoutInCell="1" allowOverlap="1" wp14:anchorId="65D7666F" wp14:editId="65D76670">
          <wp:simplePos x="0" y="0"/>
          <wp:positionH relativeFrom="column">
            <wp:posOffset>3871667</wp:posOffset>
          </wp:positionH>
          <wp:positionV relativeFrom="paragraph">
            <wp:posOffset>-172816</wp:posOffset>
          </wp:positionV>
          <wp:extent cx="2234700" cy="698739"/>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 Solutions Logo-02-01.jpg"/>
                  <pic:cNvPicPr/>
                </pic:nvPicPr>
                <pic:blipFill>
                  <a:blip r:embed="rId1">
                    <a:extLst>
                      <a:ext uri="{28A0092B-C50C-407E-A947-70E740481C1C}">
                        <a14:useLocalDpi xmlns:a14="http://schemas.microsoft.com/office/drawing/2010/main" val="0"/>
                      </a:ext>
                    </a:extLst>
                  </a:blip>
                  <a:stretch>
                    <a:fillRect/>
                  </a:stretch>
                </pic:blipFill>
                <pic:spPr>
                  <a:xfrm>
                    <a:off x="0" y="0"/>
                    <a:ext cx="2234700" cy="698739"/>
                  </a:xfrm>
                  <a:prstGeom prst="rect">
                    <a:avLst/>
                  </a:prstGeom>
                </pic:spPr>
              </pic:pic>
            </a:graphicData>
          </a:graphic>
          <wp14:sizeRelH relativeFrom="page">
            <wp14:pctWidth>0</wp14:pctWidth>
          </wp14:sizeRelH>
          <wp14:sizeRelV relativeFrom="page">
            <wp14:pctHeight>0</wp14:pctHeight>
          </wp14:sizeRelV>
        </wp:anchor>
      </w:drawing>
    </w:r>
    <w:r w:rsidRPr="00773EA6">
      <w:rPr>
        <w:b/>
        <w:sz w:val="52"/>
        <w:szCs w:val="52"/>
      </w:rPr>
      <w:t>POLICY DOCUMENT</w:t>
    </w:r>
  </w:p>
  <w:p w14:paraId="65D76669" w14:textId="0D79A939" w:rsidR="001330F4" w:rsidRPr="00773EA6" w:rsidRDefault="00C637A4" w:rsidP="00773EA6">
    <w:pPr>
      <w:pStyle w:val="Header"/>
      <w:numPr>
        <w:ilvl w:val="0"/>
        <w:numId w:val="2"/>
      </w:numPr>
      <w:rPr>
        <w:b/>
        <w:color w:val="FF0000"/>
        <w:sz w:val="36"/>
        <w:szCs w:val="36"/>
      </w:rPr>
    </w:pPr>
    <w:r>
      <w:rPr>
        <w:b/>
        <w:color w:val="FF0000"/>
        <w:sz w:val="36"/>
        <w:szCs w:val="36"/>
      </w:rPr>
      <w:t xml:space="preserve">Safeguarding </w:t>
    </w:r>
    <w:r w:rsidR="00E40169">
      <w:rPr>
        <w:b/>
        <w:color w:val="FF0000"/>
        <w:sz w:val="36"/>
        <w:szCs w:val="36"/>
      </w:rPr>
      <w:t>Policy</w:t>
    </w:r>
  </w:p>
  <w:p w14:paraId="65D7666A" w14:textId="77777777" w:rsidR="001330F4" w:rsidRPr="001330F4" w:rsidRDefault="001330F4">
    <w:pPr>
      <w:pStyle w:val="Header"/>
      <w:rPr>
        <w:color w:val="FF0000"/>
        <w:sz w:val="52"/>
        <w:szCs w:val="52"/>
      </w:rPr>
    </w:pPr>
    <w:r>
      <w:rPr>
        <w:noProof/>
        <w:color w:val="FF0000"/>
        <w:sz w:val="52"/>
        <w:szCs w:val="52"/>
        <w:lang w:eastAsia="en-GB"/>
      </w:rPr>
      <mc:AlternateContent>
        <mc:Choice Requires="wps">
          <w:drawing>
            <wp:anchor distT="0" distB="0" distL="114300" distR="114300" simplePos="0" relativeHeight="251664896" behindDoc="0" locked="0" layoutInCell="1" allowOverlap="1" wp14:anchorId="65D76671" wp14:editId="65D76672">
              <wp:simplePos x="0" y="0"/>
              <wp:positionH relativeFrom="column">
                <wp:posOffset>8626</wp:posOffset>
              </wp:positionH>
              <wp:positionV relativeFrom="paragraph">
                <wp:posOffset>92434</wp:posOffset>
              </wp:positionV>
              <wp:extent cx="5891530" cy="1"/>
              <wp:effectExtent l="0" t="0" r="13970" b="19050"/>
              <wp:wrapNone/>
              <wp:docPr id="3" name="Straight Connector 3"/>
              <wp:cNvGraphicFramePr/>
              <a:graphic xmlns:a="http://schemas.openxmlformats.org/drawingml/2006/main">
                <a:graphicData uri="http://schemas.microsoft.com/office/word/2010/wordprocessingShape">
                  <wps:wsp>
                    <wps:cNvCnPr/>
                    <wps:spPr>
                      <a:xfrm flipV="1">
                        <a:off x="0" y="0"/>
                        <a:ext cx="5891530" cy="1"/>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695E53" id="Straight Connector 3" o:spid="_x0000_s1026" style="position:absolute;flip:y;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pt,7.3pt" to="464.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" strokecolor="#7f7f7f [1612]"/>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2548"/>
    <w:multiLevelType w:val="hybridMultilevel"/>
    <w:tmpl w:val="0F64AC2E"/>
    <w:lvl w:ilvl="0" w:tplc="D1B49B4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0772D"/>
    <w:multiLevelType w:val="hybridMultilevel"/>
    <w:tmpl w:val="EBDCF5B0"/>
    <w:lvl w:ilvl="0" w:tplc="22FC6B1A">
      <w:start w:val="1"/>
      <w:numFmt w:val="bullet"/>
      <w:lvlText w:val=""/>
      <w:lvlJc w:val="left"/>
      <w:pPr>
        <w:tabs>
          <w:tab w:val="num" w:pos="584"/>
        </w:tabs>
        <w:ind w:left="584" w:hanging="227"/>
      </w:pPr>
      <w:rPr>
        <w:rFonts w:ascii="Symbol" w:hAnsi="Symbol" w:hint="default"/>
        <w:b w:val="0"/>
        <w:i w:val="0"/>
        <w:color w:val="auto"/>
        <w:sz w:val="16"/>
      </w:rPr>
    </w:lvl>
    <w:lvl w:ilvl="1" w:tplc="04090003" w:tentative="1">
      <w:start w:val="1"/>
      <w:numFmt w:val="bullet"/>
      <w:lvlText w:val="o"/>
      <w:lvlJc w:val="left"/>
      <w:pPr>
        <w:tabs>
          <w:tab w:val="num" w:pos="1077"/>
        </w:tabs>
        <w:ind w:left="1077" w:hanging="360"/>
      </w:pPr>
      <w:rPr>
        <w:rFonts w:ascii="Courier New" w:hAnsi="Courier New" w:cs="Courier New" w:hint="default"/>
      </w:rPr>
    </w:lvl>
    <w:lvl w:ilvl="2" w:tplc="04090005" w:tentative="1">
      <w:start w:val="1"/>
      <w:numFmt w:val="bullet"/>
      <w:lvlText w:val=""/>
      <w:lvlJc w:val="left"/>
      <w:pPr>
        <w:tabs>
          <w:tab w:val="num" w:pos="1797"/>
        </w:tabs>
        <w:ind w:left="1797" w:hanging="360"/>
      </w:pPr>
      <w:rPr>
        <w:rFonts w:ascii="Wingdings" w:hAnsi="Wingdings" w:hint="default"/>
      </w:rPr>
    </w:lvl>
    <w:lvl w:ilvl="3" w:tplc="04090001" w:tentative="1">
      <w:start w:val="1"/>
      <w:numFmt w:val="bullet"/>
      <w:lvlText w:val=""/>
      <w:lvlJc w:val="left"/>
      <w:pPr>
        <w:tabs>
          <w:tab w:val="num" w:pos="2517"/>
        </w:tabs>
        <w:ind w:left="2517" w:hanging="360"/>
      </w:pPr>
      <w:rPr>
        <w:rFonts w:ascii="Symbol" w:hAnsi="Symbol" w:hint="default"/>
      </w:rPr>
    </w:lvl>
    <w:lvl w:ilvl="4" w:tplc="04090003" w:tentative="1">
      <w:start w:val="1"/>
      <w:numFmt w:val="bullet"/>
      <w:lvlText w:val="o"/>
      <w:lvlJc w:val="left"/>
      <w:pPr>
        <w:tabs>
          <w:tab w:val="num" w:pos="3237"/>
        </w:tabs>
        <w:ind w:left="3237" w:hanging="360"/>
      </w:pPr>
      <w:rPr>
        <w:rFonts w:ascii="Courier New" w:hAnsi="Courier New" w:cs="Courier New" w:hint="default"/>
      </w:rPr>
    </w:lvl>
    <w:lvl w:ilvl="5" w:tplc="04090005" w:tentative="1">
      <w:start w:val="1"/>
      <w:numFmt w:val="bullet"/>
      <w:lvlText w:val=""/>
      <w:lvlJc w:val="left"/>
      <w:pPr>
        <w:tabs>
          <w:tab w:val="num" w:pos="3957"/>
        </w:tabs>
        <w:ind w:left="3957" w:hanging="360"/>
      </w:pPr>
      <w:rPr>
        <w:rFonts w:ascii="Wingdings" w:hAnsi="Wingdings" w:hint="default"/>
      </w:rPr>
    </w:lvl>
    <w:lvl w:ilvl="6" w:tplc="04090001" w:tentative="1">
      <w:start w:val="1"/>
      <w:numFmt w:val="bullet"/>
      <w:lvlText w:val=""/>
      <w:lvlJc w:val="left"/>
      <w:pPr>
        <w:tabs>
          <w:tab w:val="num" w:pos="4677"/>
        </w:tabs>
        <w:ind w:left="4677" w:hanging="360"/>
      </w:pPr>
      <w:rPr>
        <w:rFonts w:ascii="Symbol" w:hAnsi="Symbol" w:hint="default"/>
      </w:rPr>
    </w:lvl>
    <w:lvl w:ilvl="7" w:tplc="04090003" w:tentative="1">
      <w:start w:val="1"/>
      <w:numFmt w:val="bullet"/>
      <w:lvlText w:val="o"/>
      <w:lvlJc w:val="left"/>
      <w:pPr>
        <w:tabs>
          <w:tab w:val="num" w:pos="5397"/>
        </w:tabs>
        <w:ind w:left="5397" w:hanging="360"/>
      </w:pPr>
      <w:rPr>
        <w:rFonts w:ascii="Courier New" w:hAnsi="Courier New" w:cs="Courier New" w:hint="default"/>
      </w:rPr>
    </w:lvl>
    <w:lvl w:ilvl="8" w:tplc="04090005" w:tentative="1">
      <w:start w:val="1"/>
      <w:numFmt w:val="bullet"/>
      <w:lvlText w:val=""/>
      <w:lvlJc w:val="left"/>
      <w:pPr>
        <w:tabs>
          <w:tab w:val="num" w:pos="6117"/>
        </w:tabs>
        <w:ind w:left="6117" w:hanging="360"/>
      </w:pPr>
      <w:rPr>
        <w:rFonts w:ascii="Wingdings" w:hAnsi="Wingdings" w:hint="default"/>
      </w:rPr>
    </w:lvl>
  </w:abstractNum>
  <w:abstractNum w:abstractNumId="2" w15:restartNumberingAfterBreak="0">
    <w:nsid w:val="0ABF71FF"/>
    <w:multiLevelType w:val="hybridMultilevel"/>
    <w:tmpl w:val="21226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867D5B"/>
    <w:multiLevelType w:val="multilevel"/>
    <w:tmpl w:val="620E40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125B600B"/>
    <w:multiLevelType w:val="hybridMultilevel"/>
    <w:tmpl w:val="BFF6E83C"/>
    <w:lvl w:ilvl="0" w:tplc="72B27B8C">
      <w:start w:val="1"/>
      <w:numFmt w:val="bullet"/>
      <w:lvlText w:val=""/>
      <w:lvlJc w:val="left"/>
      <w:pPr>
        <w:tabs>
          <w:tab w:val="num" w:pos="1140"/>
        </w:tabs>
        <w:ind w:left="1140" w:hanging="360"/>
      </w:pPr>
      <w:rPr>
        <w:rFonts w:ascii="Wingdings" w:hAnsi="Wingdings" w:hint="default"/>
        <w:color w:val="FF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A2374"/>
    <w:multiLevelType w:val="hybridMultilevel"/>
    <w:tmpl w:val="9FFE651A"/>
    <w:lvl w:ilvl="0" w:tplc="72B27B8C">
      <w:start w:val="1"/>
      <w:numFmt w:val="bullet"/>
      <w:lvlText w:val=""/>
      <w:lvlJc w:val="left"/>
      <w:pPr>
        <w:tabs>
          <w:tab w:val="num" w:pos="1140"/>
        </w:tabs>
        <w:ind w:left="1140" w:hanging="360"/>
      </w:pPr>
      <w:rPr>
        <w:rFonts w:ascii="Wingdings" w:hAnsi="Wingdings" w:hint="default"/>
        <w:color w:val="FF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A628B4"/>
    <w:multiLevelType w:val="hybridMultilevel"/>
    <w:tmpl w:val="8E6410C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2402263C"/>
    <w:multiLevelType w:val="hybridMultilevel"/>
    <w:tmpl w:val="5F42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46C6C"/>
    <w:multiLevelType w:val="hybridMultilevel"/>
    <w:tmpl w:val="72EE72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DE84889"/>
    <w:multiLevelType w:val="hybridMultilevel"/>
    <w:tmpl w:val="63807D22"/>
    <w:lvl w:ilvl="0" w:tplc="72B27B8C">
      <w:start w:val="1"/>
      <w:numFmt w:val="bullet"/>
      <w:lvlText w:val=""/>
      <w:lvlJc w:val="left"/>
      <w:pPr>
        <w:tabs>
          <w:tab w:val="num" w:pos="1140"/>
        </w:tabs>
        <w:ind w:left="1140" w:hanging="360"/>
      </w:pPr>
      <w:rPr>
        <w:rFonts w:ascii="Wingdings" w:hAnsi="Wingdings" w:hint="default"/>
        <w:color w:val="FF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5F1E76"/>
    <w:multiLevelType w:val="multilevel"/>
    <w:tmpl w:val="99CE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F87830"/>
    <w:multiLevelType w:val="hybridMultilevel"/>
    <w:tmpl w:val="5964CC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3BF26DA3"/>
    <w:multiLevelType w:val="hybridMultilevel"/>
    <w:tmpl w:val="9E024BFE"/>
    <w:lvl w:ilvl="0" w:tplc="BB902970">
      <w:start w:val="1"/>
      <w:numFmt w:val="bullet"/>
      <w:lvlText w:val=""/>
      <w:lvlJc w:val="left"/>
      <w:pPr>
        <w:tabs>
          <w:tab w:val="num" w:pos="584"/>
        </w:tabs>
        <w:ind w:left="584" w:hanging="227"/>
      </w:pPr>
      <w:rPr>
        <w:rFonts w:ascii="Symbol" w:hAnsi="Symbol" w:hint="default"/>
        <w:b w:val="0"/>
        <w:i w:val="0"/>
        <w:color w:val="auto"/>
        <w:sz w:val="16"/>
      </w:rPr>
    </w:lvl>
    <w:lvl w:ilvl="1" w:tplc="04090003" w:tentative="1">
      <w:start w:val="1"/>
      <w:numFmt w:val="bullet"/>
      <w:lvlText w:val="o"/>
      <w:lvlJc w:val="left"/>
      <w:pPr>
        <w:tabs>
          <w:tab w:val="num" w:pos="1077"/>
        </w:tabs>
        <w:ind w:left="1077" w:hanging="360"/>
      </w:pPr>
      <w:rPr>
        <w:rFonts w:ascii="Courier New" w:hAnsi="Courier New" w:cs="Courier New" w:hint="default"/>
      </w:rPr>
    </w:lvl>
    <w:lvl w:ilvl="2" w:tplc="04090005" w:tentative="1">
      <w:start w:val="1"/>
      <w:numFmt w:val="bullet"/>
      <w:lvlText w:val=""/>
      <w:lvlJc w:val="left"/>
      <w:pPr>
        <w:tabs>
          <w:tab w:val="num" w:pos="1797"/>
        </w:tabs>
        <w:ind w:left="1797" w:hanging="360"/>
      </w:pPr>
      <w:rPr>
        <w:rFonts w:ascii="Wingdings" w:hAnsi="Wingdings" w:hint="default"/>
      </w:rPr>
    </w:lvl>
    <w:lvl w:ilvl="3" w:tplc="04090001" w:tentative="1">
      <w:start w:val="1"/>
      <w:numFmt w:val="bullet"/>
      <w:lvlText w:val=""/>
      <w:lvlJc w:val="left"/>
      <w:pPr>
        <w:tabs>
          <w:tab w:val="num" w:pos="2517"/>
        </w:tabs>
        <w:ind w:left="2517" w:hanging="360"/>
      </w:pPr>
      <w:rPr>
        <w:rFonts w:ascii="Symbol" w:hAnsi="Symbol" w:hint="default"/>
      </w:rPr>
    </w:lvl>
    <w:lvl w:ilvl="4" w:tplc="04090003" w:tentative="1">
      <w:start w:val="1"/>
      <w:numFmt w:val="bullet"/>
      <w:lvlText w:val="o"/>
      <w:lvlJc w:val="left"/>
      <w:pPr>
        <w:tabs>
          <w:tab w:val="num" w:pos="3237"/>
        </w:tabs>
        <w:ind w:left="3237" w:hanging="360"/>
      </w:pPr>
      <w:rPr>
        <w:rFonts w:ascii="Courier New" w:hAnsi="Courier New" w:cs="Courier New" w:hint="default"/>
      </w:rPr>
    </w:lvl>
    <w:lvl w:ilvl="5" w:tplc="04090005" w:tentative="1">
      <w:start w:val="1"/>
      <w:numFmt w:val="bullet"/>
      <w:lvlText w:val=""/>
      <w:lvlJc w:val="left"/>
      <w:pPr>
        <w:tabs>
          <w:tab w:val="num" w:pos="3957"/>
        </w:tabs>
        <w:ind w:left="3957" w:hanging="360"/>
      </w:pPr>
      <w:rPr>
        <w:rFonts w:ascii="Wingdings" w:hAnsi="Wingdings" w:hint="default"/>
      </w:rPr>
    </w:lvl>
    <w:lvl w:ilvl="6" w:tplc="04090001" w:tentative="1">
      <w:start w:val="1"/>
      <w:numFmt w:val="bullet"/>
      <w:lvlText w:val=""/>
      <w:lvlJc w:val="left"/>
      <w:pPr>
        <w:tabs>
          <w:tab w:val="num" w:pos="4677"/>
        </w:tabs>
        <w:ind w:left="4677" w:hanging="360"/>
      </w:pPr>
      <w:rPr>
        <w:rFonts w:ascii="Symbol" w:hAnsi="Symbol" w:hint="default"/>
      </w:rPr>
    </w:lvl>
    <w:lvl w:ilvl="7" w:tplc="04090003" w:tentative="1">
      <w:start w:val="1"/>
      <w:numFmt w:val="bullet"/>
      <w:lvlText w:val="o"/>
      <w:lvlJc w:val="left"/>
      <w:pPr>
        <w:tabs>
          <w:tab w:val="num" w:pos="5397"/>
        </w:tabs>
        <w:ind w:left="5397" w:hanging="360"/>
      </w:pPr>
      <w:rPr>
        <w:rFonts w:ascii="Courier New" w:hAnsi="Courier New" w:cs="Courier New" w:hint="default"/>
      </w:rPr>
    </w:lvl>
    <w:lvl w:ilvl="8" w:tplc="04090005" w:tentative="1">
      <w:start w:val="1"/>
      <w:numFmt w:val="bullet"/>
      <w:lvlText w:val=""/>
      <w:lvlJc w:val="left"/>
      <w:pPr>
        <w:tabs>
          <w:tab w:val="num" w:pos="6117"/>
        </w:tabs>
        <w:ind w:left="6117" w:hanging="360"/>
      </w:pPr>
      <w:rPr>
        <w:rFonts w:ascii="Wingdings" w:hAnsi="Wingdings" w:hint="default"/>
      </w:rPr>
    </w:lvl>
  </w:abstractNum>
  <w:abstractNum w:abstractNumId="13" w15:restartNumberingAfterBreak="0">
    <w:nsid w:val="3D442980"/>
    <w:multiLevelType w:val="hybridMultilevel"/>
    <w:tmpl w:val="8D043D06"/>
    <w:lvl w:ilvl="0" w:tplc="713EB13E">
      <w:start w:val="1"/>
      <w:numFmt w:val="bullet"/>
      <w:lvlText w:val=""/>
      <w:lvlJc w:val="left"/>
      <w:pPr>
        <w:tabs>
          <w:tab w:val="num" w:pos="587"/>
        </w:tabs>
        <w:ind w:left="587" w:hanging="227"/>
      </w:pPr>
      <w:rPr>
        <w:rFonts w:ascii="Symbol" w:hAnsi="Symbol" w:hint="default"/>
        <w:b w:val="0"/>
        <w:i w:val="0"/>
        <w:color w:val="auto"/>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9EF0E85"/>
    <w:multiLevelType w:val="hybridMultilevel"/>
    <w:tmpl w:val="59C8B778"/>
    <w:lvl w:ilvl="0" w:tplc="07547164">
      <w:start w:val="1"/>
      <w:numFmt w:val="bullet"/>
      <w:lvlText w:val=""/>
      <w:lvlJc w:val="left"/>
      <w:pPr>
        <w:tabs>
          <w:tab w:val="num" w:pos="584"/>
        </w:tabs>
        <w:ind w:left="584" w:hanging="227"/>
      </w:pPr>
      <w:rPr>
        <w:rFonts w:ascii="Symbol" w:hAnsi="Symbol" w:hint="default"/>
        <w:b w:val="0"/>
        <w:i w:val="0"/>
        <w:color w:val="auto"/>
        <w:sz w:val="16"/>
      </w:rPr>
    </w:lvl>
    <w:lvl w:ilvl="1" w:tplc="04090003" w:tentative="1">
      <w:start w:val="1"/>
      <w:numFmt w:val="bullet"/>
      <w:lvlText w:val="o"/>
      <w:lvlJc w:val="left"/>
      <w:pPr>
        <w:tabs>
          <w:tab w:val="num" w:pos="1795"/>
        </w:tabs>
        <w:ind w:left="1795" w:hanging="360"/>
      </w:pPr>
      <w:rPr>
        <w:rFonts w:ascii="Courier New" w:hAnsi="Courier New" w:cs="Courier New" w:hint="default"/>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cs="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cs="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abstractNum w:abstractNumId="15" w15:restartNumberingAfterBreak="0">
    <w:nsid w:val="5331530C"/>
    <w:multiLevelType w:val="hybridMultilevel"/>
    <w:tmpl w:val="B9C2CDA2"/>
    <w:lvl w:ilvl="0" w:tplc="72B27B8C">
      <w:start w:val="1"/>
      <w:numFmt w:val="bullet"/>
      <w:lvlText w:val=""/>
      <w:lvlJc w:val="left"/>
      <w:pPr>
        <w:tabs>
          <w:tab w:val="num" w:pos="1140"/>
        </w:tabs>
        <w:ind w:left="1140" w:hanging="360"/>
      </w:pPr>
      <w:rPr>
        <w:rFonts w:ascii="Wingdings" w:hAnsi="Wingdings" w:hint="default"/>
        <w:color w:val="FF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1D1642"/>
    <w:multiLevelType w:val="hybridMultilevel"/>
    <w:tmpl w:val="242C2E3C"/>
    <w:lvl w:ilvl="0" w:tplc="34805E54">
      <w:start w:val="1"/>
      <w:numFmt w:val="bullet"/>
      <w:lvlText w:val=""/>
      <w:lvlJc w:val="left"/>
      <w:pPr>
        <w:tabs>
          <w:tab w:val="num" w:pos="587"/>
        </w:tabs>
        <w:ind w:left="587" w:hanging="227"/>
      </w:pPr>
      <w:rPr>
        <w:rFonts w:ascii="Symbol" w:hAnsi="Symbol" w:hint="default"/>
        <w:b w:val="0"/>
        <w:i w:val="0"/>
        <w:color w:val="auto"/>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C101564"/>
    <w:multiLevelType w:val="hybridMultilevel"/>
    <w:tmpl w:val="9C748B7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6A631B2B"/>
    <w:multiLevelType w:val="hybridMultilevel"/>
    <w:tmpl w:val="408205CE"/>
    <w:lvl w:ilvl="0" w:tplc="04EE6470">
      <w:start w:val="1"/>
      <w:numFmt w:val="bullet"/>
      <w:lvlText w:val=""/>
      <w:lvlJc w:val="left"/>
      <w:pPr>
        <w:tabs>
          <w:tab w:val="num" w:pos="584"/>
        </w:tabs>
        <w:ind w:left="584" w:hanging="227"/>
      </w:pPr>
      <w:rPr>
        <w:rFonts w:ascii="Symbol" w:hAnsi="Symbol" w:hint="default"/>
        <w:b w:val="0"/>
        <w:i w:val="0"/>
        <w:color w:val="auto"/>
        <w:sz w:val="16"/>
      </w:rPr>
    </w:lvl>
    <w:lvl w:ilvl="1" w:tplc="04090003" w:tentative="1">
      <w:start w:val="1"/>
      <w:numFmt w:val="bullet"/>
      <w:lvlText w:val="o"/>
      <w:lvlJc w:val="left"/>
      <w:pPr>
        <w:tabs>
          <w:tab w:val="num" w:pos="1077"/>
        </w:tabs>
        <w:ind w:left="1077" w:hanging="360"/>
      </w:pPr>
      <w:rPr>
        <w:rFonts w:ascii="Courier New" w:hAnsi="Courier New" w:cs="Courier New" w:hint="default"/>
      </w:rPr>
    </w:lvl>
    <w:lvl w:ilvl="2" w:tplc="04090005" w:tentative="1">
      <w:start w:val="1"/>
      <w:numFmt w:val="bullet"/>
      <w:lvlText w:val=""/>
      <w:lvlJc w:val="left"/>
      <w:pPr>
        <w:tabs>
          <w:tab w:val="num" w:pos="1797"/>
        </w:tabs>
        <w:ind w:left="1797" w:hanging="360"/>
      </w:pPr>
      <w:rPr>
        <w:rFonts w:ascii="Wingdings" w:hAnsi="Wingdings" w:hint="default"/>
      </w:rPr>
    </w:lvl>
    <w:lvl w:ilvl="3" w:tplc="04090001" w:tentative="1">
      <w:start w:val="1"/>
      <w:numFmt w:val="bullet"/>
      <w:lvlText w:val=""/>
      <w:lvlJc w:val="left"/>
      <w:pPr>
        <w:tabs>
          <w:tab w:val="num" w:pos="2517"/>
        </w:tabs>
        <w:ind w:left="2517" w:hanging="360"/>
      </w:pPr>
      <w:rPr>
        <w:rFonts w:ascii="Symbol" w:hAnsi="Symbol" w:hint="default"/>
      </w:rPr>
    </w:lvl>
    <w:lvl w:ilvl="4" w:tplc="04090003" w:tentative="1">
      <w:start w:val="1"/>
      <w:numFmt w:val="bullet"/>
      <w:lvlText w:val="o"/>
      <w:lvlJc w:val="left"/>
      <w:pPr>
        <w:tabs>
          <w:tab w:val="num" w:pos="3237"/>
        </w:tabs>
        <w:ind w:left="3237" w:hanging="360"/>
      </w:pPr>
      <w:rPr>
        <w:rFonts w:ascii="Courier New" w:hAnsi="Courier New" w:cs="Courier New" w:hint="default"/>
      </w:rPr>
    </w:lvl>
    <w:lvl w:ilvl="5" w:tplc="04090005" w:tentative="1">
      <w:start w:val="1"/>
      <w:numFmt w:val="bullet"/>
      <w:lvlText w:val=""/>
      <w:lvlJc w:val="left"/>
      <w:pPr>
        <w:tabs>
          <w:tab w:val="num" w:pos="3957"/>
        </w:tabs>
        <w:ind w:left="3957" w:hanging="360"/>
      </w:pPr>
      <w:rPr>
        <w:rFonts w:ascii="Wingdings" w:hAnsi="Wingdings" w:hint="default"/>
      </w:rPr>
    </w:lvl>
    <w:lvl w:ilvl="6" w:tplc="04090001" w:tentative="1">
      <w:start w:val="1"/>
      <w:numFmt w:val="bullet"/>
      <w:lvlText w:val=""/>
      <w:lvlJc w:val="left"/>
      <w:pPr>
        <w:tabs>
          <w:tab w:val="num" w:pos="4677"/>
        </w:tabs>
        <w:ind w:left="4677" w:hanging="360"/>
      </w:pPr>
      <w:rPr>
        <w:rFonts w:ascii="Symbol" w:hAnsi="Symbol" w:hint="default"/>
      </w:rPr>
    </w:lvl>
    <w:lvl w:ilvl="7" w:tplc="04090003" w:tentative="1">
      <w:start w:val="1"/>
      <w:numFmt w:val="bullet"/>
      <w:lvlText w:val="o"/>
      <w:lvlJc w:val="left"/>
      <w:pPr>
        <w:tabs>
          <w:tab w:val="num" w:pos="5397"/>
        </w:tabs>
        <w:ind w:left="5397" w:hanging="360"/>
      </w:pPr>
      <w:rPr>
        <w:rFonts w:ascii="Courier New" w:hAnsi="Courier New" w:cs="Courier New" w:hint="default"/>
      </w:rPr>
    </w:lvl>
    <w:lvl w:ilvl="8" w:tplc="04090005" w:tentative="1">
      <w:start w:val="1"/>
      <w:numFmt w:val="bullet"/>
      <w:lvlText w:val=""/>
      <w:lvlJc w:val="left"/>
      <w:pPr>
        <w:tabs>
          <w:tab w:val="num" w:pos="6117"/>
        </w:tabs>
        <w:ind w:left="6117" w:hanging="360"/>
      </w:pPr>
      <w:rPr>
        <w:rFonts w:ascii="Wingdings" w:hAnsi="Wingdings" w:hint="default"/>
      </w:rPr>
    </w:lvl>
  </w:abstractNum>
  <w:abstractNum w:abstractNumId="19" w15:restartNumberingAfterBreak="0">
    <w:nsid w:val="6AE53240"/>
    <w:multiLevelType w:val="hybridMultilevel"/>
    <w:tmpl w:val="EC70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EE7CD5"/>
    <w:multiLevelType w:val="hybridMultilevel"/>
    <w:tmpl w:val="DD0E0D42"/>
    <w:lvl w:ilvl="0" w:tplc="FB12A1A4">
      <w:start w:val="1"/>
      <w:numFmt w:val="bullet"/>
      <w:lvlText w:val=""/>
      <w:lvlJc w:val="left"/>
      <w:pPr>
        <w:tabs>
          <w:tab w:val="num" w:pos="587"/>
        </w:tabs>
        <w:ind w:left="587" w:hanging="227"/>
      </w:pPr>
      <w:rPr>
        <w:rFonts w:ascii="Symbol" w:hAnsi="Symbol" w:hint="default"/>
        <w:b w:val="0"/>
        <w:i w:val="0"/>
        <w:color w:val="auto"/>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15"/>
  </w:num>
  <w:num w:numId="4">
    <w:abstractNumId w:val="9"/>
  </w:num>
  <w:num w:numId="5">
    <w:abstractNumId w:val="5"/>
  </w:num>
  <w:num w:numId="6">
    <w:abstractNumId w:val="4"/>
  </w:num>
  <w:num w:numId="7">
    <w:abstractNumId w:val="10"/>
  </w:num>
  <w:num w:numId="8">
    <w:abstractNumId w:val="0"/>
  </w:num>
  <w:num w:numId="9">
    <w:abstractNumId w:val="17"/>
  </w:num>
  <w:num w:numId="10">
    <w:abstractNumId w:val="8"/>
  </w:num>
  <w:num w:numId="11">
    <w:abstractNumId w:val="6"/>
  </w:num>
  <w:num w:numId="12">
    <w:abstractNumId w:val="11"/>
  </w:num>
  <w:num w:numId="13">
    <w:abstractNumId w:val="19"/>
  </w:num>
  <w:num w:numId="14">
    <w:abstractNumId w:val="7"/>
  </w:num>
  <w:num w:numId="15">
    <w:abstractNumId w:val="18"/>
  </w:num>
  <w:num w:numId="16">
    <w:abstractNumId w:val="20"/>
  </w:num>
  <w:num w:numId="17">
    <w:abstractNumId w:val="12"/>
  </w:num>
  <w:num w:numId="18">
    <w:abstractNumId w:val="16"/>
  </w:num>
  <w:num w:numId="19">
    <w:abstractNumId w:val="13"/>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F4"/>
    <w:rsid w:val="00001D80"/>
    <w:rsid w:val="0004337B"/>
    <w:rsid w:val="00065B1D"/>
    <w:rsid w:val="000B2DF1"/>
    <w:rsid w:val="001020CB"/>
    <w:rsid w:val="001330F4"/>
    <w:rsid w:val="00143829"/>
    <w:rsid w:val="00151656"/>
    <w:rsid w:val="00160993"/>
    <w:rsid w:val="00197593"/>
    <w:rsid w:val="00197EC3"/>
    <w:rsid w:val="001C404A"/>
    <w:rsid w:val="001E6554"/>
    <w:rsid w:val="001E776D"/>
    <w:rsid w:val="001F08E0"/>
    <w:rsid w:val="00282729"/>
    <w:rsid w:val="002A0453"/>
    <w:rsid w:val="002A5320"/>
    <w:rsid w:val="002A784F"/>
    <w:rsid w:val="00373E83"/>
    <w:rsid w:val="0037794C"/>
    <w:rsid w:val="003B727F"/>
    <w:rsid w:val="004420B9"/>
    <w:rsid w:val="005C618B"/>
    <w:rsid w:val="005D4CF7"/>
    <w:rsid w:val="0062341B"/>
    <w:rsid w:val="006422ED"/>
    <w:rsid w:val="0067249E"/>
    <w:rsid w:val="006B2EC2"/>
    <w:rsid w:val="006C01C5"/>
    <w:rsid w:val="00747286"/>
    <w:rsid w:val="00773EA6"/>
    <w:rsid w:val="007A2BAC"/>
    <w:rsid w:val="007B4154"/>
    <w:rsid w:val="007C361B"/>
    <w:rsid w:val="00802840"/>
    <w:rsid w:val="00850BB6"/>
    <w:rsid w:val="00884452"/>
    <w:rsid w:val="008860A7"/>
    <w:rsid w:val="0088645C"/>
    <w:rsid w:val="008B0765"/>
    <w:rsid w:val="009060B0"/>
    <w:rsid w:val="00910C63"/>
    <w:rsid w:val="009306AA"/>
    <w:rsid w:val="00950464"/>
    <w:rsid w:val="00A33983"/>
    <w:rsid w:val="00A522D8"/>
    <w:rsid w:val="00A93EC5"/>
    <w:rsid w:val="00AB4397"/>
    <w:rsid w:val="00B036E3"/>
    <w:rsid w:val="00BE111D"/>
    <w:rsid w:val="00BE4945"/>
    <w:rsid w:val="00C37D78"/>
    <w:rsid w:val="00C61251"/>
    <w:rsid w:val="00C637A4"/>
    <w:rsid w:val="00CA1AAC"/>
    <w:rsid w:val="00CE74D3"/>
    <w:rsid w:val="00D17D88"/>
    <w:rsid w:val="00D72212"/>
    <w:rsid w:val="00DE0711"/>
    <w:rsid w:val="00E40169"/>
    <w:rsid w:val="00E758C6"/>
    <w:rsid w:val="00ED7A2C"/>
    <w:rsid w:val="00F3475A"/>
    <w:rsid w:val="00F63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D76622"/>
  <w15:docId w15:val="{6B6A95AD-E277-479C-9531-5F88E1F4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EA6"/>
    <w:pPr>
      <w:spacing w:after="0" w:line="240" w:lineRule="auto"/>
    </w:pPr>
    <w:rPr>
      <w:rFonts w:ascii="Arial" w:eastAsia="Times New Roman" w:hAnsi="Arial" w:cs="Arial"/>
      <w:bCs/>
      <w:sz w:val="24"/>
      <w:szCs w:val="20"/>
    </w:rPr>
  </w:style>
  <w:style w:type="paragraph" w:styleId="Heading1">
    <w:name w:val="heading 1"/>
    <w:basedOn w:val="Normal"/>
    <w:next w:val="Normal"/>
    <w:link w:val="Heading1Char"/>
    <w:qFormat/>
    <w:rsid w:val="00773EA6"/>
    <w:pPr>
      <w:keepNext/>
      <w:tabs>
        <w:tab w:val="left" w:pos="3435"/>
      </w:tabs>
      <w:jc w:val="center"/>
      <w:outlineLvl w:val="0"/>
    </w:pPr>
    <w:rPr>
      <w:b/>
      <w:bCs w:val="0"/>
      <w:sz w:val="32"/>
    </w:rPr>
  </w:style>
  <w:style w:type="paragraph" w:styleId="Heading4">
    <w:name w:val="heading 4"/>
    <w:basedOn w:val="Normal"/>
    <w:next w:val="Normal"/>
    <w:link w:val="Heading4Char"/>
    <w:uiPriority w:val="9"/>
    <w:semiHidden/>
    <w:unhideWhenUsed/>
    <w:qFormat/>
    <w:rsid w:val="00C637A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0F4"/>
    <w:pPr>
      <w:tabs>
        <w:tab w:val="center" w:pos="4513"/>
        <w:tab w:val="right" w:pos="9026"/>
      </w:tabs>
    </w:pPr>
  </w:style>
  <w:style w:type="character" w:customStyle="1" w:styleId="HeaderChar">
    <w:name w:val="Header Char"/>
    <w:basedOn w:val="DefaultParagraphFont"/>
    <w:link w:val="Header"/>
    <w:uiPriority w:val="99"/>
    <w:rsid w:val="001330F4"/>
  </w:style>
  <w:style w:type="paragraph" w:styleId="Footer">
    <w:name w:val="footer"/>
    <w:basedOn w:val="Normal"/>
    <w:link w:val="FooterChar"/>
    <w:uiPriority w:val="99"/>
    <w:unhideWhenUsed/>
    <w:rsid w:val="001330F4"/>
    <w:pPr>
      <w:tabs>
        <w:tab w:val="center" w:pos="4513"/>
        <w:tab w:val="right" w:pos="9026"/>
      </w:tabs>
    </w:pPr>
  </w:style>
  <w:style w:type="character" w:customStyle="1" w:styleId="FooterChar">
    <w:name w:val="Footer Char"/>
    <w:basedOn w:val="DefaultParagraphFont"/>
    <w:link w:val="Footer"/>
    <w:uiPriority w:val="99"/>
    <w:rsid w:val="001330F4"/>
  </w:style>
  <w:style w:type="paragraph" w:styleId="BalloonText">
    <w:name w:val="Balloon Text"/>
    <w:basedOn w:val="Normal"/>
    <w:link w:val="BalloonTextChar"/>
    <w:uiPriority w:val="99"/>
    <w:semiHidden/>
    <w:unhideWhenUsed/>
    <w:rsid w:val="001330F4"/>
    <w:rPr>
      <w:rFonts w:ascii="Tahoma" w:hAnsi="Tahoma" w:cs="Tahoma"/>
      <w:sz w:val="16"/>
      <w:szCs w:val="16"/>
    </w:rPr>
  </w:style>
  <w:style w:type="character" w:customStyle="1" w:styleId="BalloonTextChar">
    <w:name w:val="Balloon Text Char"/>
    <w:basedOn w:val="DefaultParagraphFont"/>
    <w:link w:val="BalloonText"/>
    <w:uiPriority w:val="99"/>
    <w:semiHidden/>
    <w:rsid w:val="001330F4"/>
    <w:rPr>
      <w:rFonts w:ascii="Tahoma" w:hAnsi="Tahoma" w:cs="Tahoma"/>
      <w:sz w:val="16"/>
      <w:szCs w:val="16"/>
    </w:rPr>
  </w:style>
  <w:style w:type="character" w:customStyle="1" w:styleId="Heading1Char">
    <w:name w:val="Heading 1 Char"/>
    <w:basedOn w:val="DefaultParagraphFont"/>
    <w:link w:val="Heading1"/>
    <w:rsid w:val="00773EA6"/>
    <w:rPr>
      <w:rFonts w:ascii="Arial" w:eastAsia="Times New Roman" w:hAnsi="Arial" w:cs="Arial"/>
      <w:b/>
      <w:sz w:val="32"/>
      <w:szCs w:val="20"/>
    </w:rPr>
  </w:style>
  <w:style w:type="paragraph" w:styleId="BodyText">
    <w:name w:val="Body Text"/>
    <w:basedOn w:val="Normal"/>
    <w:link w:val="BodyTextChar"/>
    <w:rsid w:val="00773EA6"/>
    <w:pPr>
      <w:jc w:val="both"/>
    </w:pPr>
    <w:rPr>
      <w:rFonts w:ascii="Times New Roman" w:hAnsi="Times New Roman" w:cs="Times New Roman"/>
      <w:b/>
      <w:szCs w:val="24"/>
    </w:rPr>
  </w:style>
  <w:style w:type="character" w:customStyle="1" w:styleId="BodyTextChar">
    <w:name w:val="Body Text Char"/>
    <w:basedOn w:val="DefaultParagraphFont"/>
    <w:link w:val="BodyText"/>
    <w:rsid w:val="00773EA6"/>
    <w:rPr>
      <w:rFonts w:ascii="Times New Roman" w:eastAsia="Times New Roman" w:hAnsi="Times New Roman" w:cs="Times New Roman"/>
      <w:b/>
      <w:bCs/>
      <w:sz w:val="24"/>
      <w:szCs w:val="24"/>
    </w:rPr>
  </w:style>
  <w:style w:type="paragraph" w:customStyle="1" w:styleId="Default">
    <w:name w:val="Default"/>
    <w:rsid w:val="00773EA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rsid w:val="00773EA6"/>
    <w:pPr>
      <w:spacing w:before="100" w:beforeAutospacing="1" w:after="100" w:afterAutospacing="1"/>
    </w:pPr>
    <w:rPr>
      <w:rFonts w:ascii="Times New Roman" w:hAnsi="Times New Roman" w:cs="Times New Roman"/>
      <w:bCs w:val="0"/>
      <w:szCs w:val="24"/>
      <w:lang w:eastAsia="en-GB"/>
    </w:rPr>
  </w:style>
  <w:style w:type="character" w:styleId="Strong">
    <w:name w:val="Strong"/>
    <w:uiPriority w:val="99"/>
    <w:qFormat/>
    <w:rsid w:val="00773EA6"/>
    <w:rPr>
      <w:b/>
      <w:bCs/>
    </w:rPr>
  </w:style>
  <w:style w:type="character" w:styleId="Hyperlink">
    <w:name w:val="Hyperlink"/>
    <w:rsid w:val="00773EA6"/>
    <w:rPr>
      <w:color w:val="0000FF"/>
      <w:u w:val="single"/>
    </w:rPr>
  </w:style>
  <w:style w:type="paragraph" w:styleId="ListParagraph">
    <w:name w:val="List Paragraph"/>
    <w:basedOn w:val="Normal"/>
    <w:qFormat/>
    <w:rsid w:val="0004337B"/>
    <w:pPr>
      <w:ind w:left="720"/>
      <w:contextualSpacing/>
    </w:pPr>
  </w:style>
  <w:style w:type="character" w:customStyle="1" w:styleId="Heading4Char">
    <w:name w:val="Heading 4 Char"/>
    <w:basedOn w:val="DefaultParagraphFont"/>
    <w:link w:val="Heading4"/>
    <w:uiPriority w:val="9"/>
    <w:semiHidden/>
    <w:rsid w:val="00C637A4"/>
    <w:rPr>
      <w:rFonts w:asciiTheme="majorHAnsi" w:eastAsiaTheme="majorEastAsia" w:hAnsiTheme="majorHAnsi" w:cstheme="majorBidi"/>
      <w:bCs/>
      <w:i/>
      <w:iCs/>
      <w:color w:val="365F91" w:themeColor="accent1" w:themeShade="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C50A7031B5444BA048649F9EE3D32" ma:contentTypeVersion="3" ma:contentTypeDescription="Create a new document." ma:contentTypeScope="" ma:versionID="f3e786fcb1d31845ae66168dc8bd47c1">
  <xsd:schema xmlns:xsd="http://www.w3.org/2001/XMLSchema" xmlns:xs="http://www.w3.org/2001/XMLSchema" xmlns:p="http://schemas.microsoft.com/office/2006/metadata/properties" xmlns:ns2="1ddb2adb-7cbe-46bb-858f-cad4e0d96f51" targetNamespace="http://schemas.microsoft.com/office/2006/metadata/properties" ma:root="true" ma:fieldsID="4281bdf8ffaddcf6ae9b5bf6f23f1fe3" ns2:_="">
    <xsd:import namespace="1ddb2adb-7cbe-46bb-858f-cad4e0d96f51"/>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b2adb-7cbe-46bb-858f-cad4e0d96f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C4998-9722-4948-87EC-DE927E033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b2adb-7cbe-46bb-858f-cad4e0d96f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E48EBF-ECA3-4A25-89E0-9E78E0E3CFD2}">
  <ds:schemaRefs>
    <ds:schemaRef ds:uri="http://schemas.microsoft.com/sharepoint/v3/contenttype/forms"/>
  </ds:schemaRefs>
</ds:datastoreItem>
</file>

<file path=customXml/itemProps3.xml><?xml version="1.0" encoding="utf-8"?>
<ds:datastoreItem xmlns:ds="http://schemas.openxmlformats.org/officeDocument/2006/customXml" ds:itemID="{625451AE-10B1-4D44-8AD6-06CBD0BAC7ED}">
  <ds:schemaRefs>
    <ds:schemaRef ds:uri="http://schemas.microsoft.com/office/2006/metadata/properties"/>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elements/1.1/"/>
    <ds:schemaRef ds:uri="1ddb2adb-7cbe-46bb-858f-cad4e0d96f51"/>
    <ds:schemaRef ds:uri="http://purl.org/dc/dcmitype/"/>
  </ds:schemaRefs>
</ds:datastoreItem>
</file>

<file path=customXml/itemProps4.xml><?xml version="1.0" encoding="utf-8"?>
<ds:datastoreItem xmlns:ds="http://schemas.openxmlformats.org/officeDocument/2006/customXml" ds:itemID="{0D8FB2D0-FE71-46C5-989B-B87C55BD7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Millennia® Hosting</Company>
  <LinksUpToDate>false</LinksUpToDate>
  <CharactersWithSpaces>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dc:creator>
  <cp:lastModifiedBy>Leah Schofield</cp:lastModifiedBy>
  <cp:revision>2</cp:revision>
  <cp:lastPrinted>2013-04-16T12:52:00Z</cp:lastPrinted>
  <dcterms:created xsi:type="dcterms:W3CDTF">2015-11-02T14:24:00Z</dcterms:created>
  <dcterms:modified xsi:type="dcterms:W3CDTF">2015-11-02T14:24:00Z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0x010100C78C50A7031B5444BA048649F9EE3D32</vt:lpwstr>
  </property>
</Properties>
</file>